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675E" w:rsidRDefault="00A32631" w:rsidP="00A147DA">
      <w:pPr>
        <w:spacing w:line="360" w:lineRule="auto"/>
        <w:jc w:val="center"/>
        <w:rPr>
          <w:rFonts w:cs="Times New Roman"/>
          <w:b/>
          <w:bCs/>
          <w:sz w:val="32"/>
          <w:szCs w:val="32"/>
        </w:rPr>
      </w:pPr>
      <w:r>
        <w:rPr>
          <w:rFonts w:cs="Times New Roman"/>
          <w:b/>
          <w:bCs/>
          <w:sz w:val="32"/>
          <w:szCs w:val="32"/>
        </w:rPr>
        <w:t>Anti-scientism.</w:t>
      </w:r>
    </w:p>
    <w:p w:rsidR="00A32631" w:rsidRDefault="00A32631" w:rsidP="00A147DA">
      <w:pPr>
        <w:spacing w:line="360" w:lineRule="auto"/>
        <w:jc w:val="center"/>
        <w:rPr>
          <w:rFonts w:cs="Times New Roman"/>
          <w:b/>
          <w:bCs/>
          <w:sz w:val="32"/>
          <w:szCs w:val="32"/>
        </w:rPr>
      </w:pPr>
      <w:r>
        <w:rPr>
          <w:rFonts w:cs="Times New Roman"/>
          <w:b/>
          <w:bCs/>
          <w:sz w:val="32"/>
          <w:szCs w:val="32"/>
        </w:rPr>
        <w:t>Wittgenstein philosopher of culture</w:t>
      </w:r>
    </w:p>
    <w:p w:rsidR="00883FB0" w:rsidRPr="00A147DA" w:rsidRDefault="00883FB0" w:rsidP="00A147DA">
      <w:pPr>
        <w:spacing w:line="360" w:lineRule="auto"/>
        <w:jc w:val="center"/>
        <w:rPr>
          <w:rFonts w:cs="Times New Roman"/>
          <w:sz w:val="32"/>
          <w:szCs w:val="32"/>
        </w:rPr>
      </w:pPr>
    </w:p>
    <w:p w:rsidR="0091378A" w:rsidRPr="00883FB0" w:rsidRDefault="005324B8" w:rsidP="00A147DA">
      <w:pPr>
        <w:spacing w:line="360" w:lineRule="auto"/>
        <w:jc w:val="center"/>
        <w:rPr>
          <w:rFonts w:cs="Times New Roman"/>
          <w:sz w:val="32"/>
          <w:szCs w:val="32"/>
        </w:rPr>
      </w:pPr>
      <w:r w:rsidRPr="00883FB0">
        <w:rPr>
          <w:rFonts w:cs="Times New Roman"/>
          <w:sz w:val="32"/>
          <w:szCs w:val="32"/>
        </w:rPr>
        <w:t>Annalisa Coliva</w:t>
      </w:r>
    </w:p>
    <w:p w:rsidR="0091378A" w:rsidRPr="00883FB0" w:rsidRDefault="005324B8" w:rsidP="00A147DA">
      <w:pPr>
        <w:spacing w:line="360" w:lineRule="auto"/>
        <w:jc w:val="center"/>
        <w:rPr>
          <w:rFonts w:cs="Times New Roman"/>
          <w:sz w:val="32"/>
          <w:szCs w:val="32"/>
        </w:rPr>
      </w:pPr>
      <w:r w:rsidRPr="00883FB0">
        <w:rPr>
          <w:rFonts w:cs="Times New Roman"/>
          <w:sz w:val="32"/>
          <w:szCs w:val="32"/>
        </w:rPr>
        <w:t>University of Modena and Reggio Emilia &amp; Cogito</w:t>
      </w:r>
    </w:p>
    <w:p w:rsidR="0091378A" w:rsidRPr="00883FB0" w:rsidRDefault="0091378A" w:rsidP="00A147DA">
      <w:pPr>
        <w:spacing w:line="360" w:lineRule="auto"/>
        <w:jc w:val="both"/>
        <w:rPr>
          <w:rFonts w:cs="Times New Roman"/>
          <w:sz w:val="32"/>
          <w:szCs w:val="32"/>
        </w:rPr>
      </w:pPr>
    </w:p>
    <w:p w:rsidR="0091378A" w:rsidRDefault="00A32631" w:rsidP="00A147DA">
      <w:pPr>
        <w:spacing w:line="360" w:lineRule="auto"/>
        <w:jc w:val="both"/>
        <w:rPr>
          <w:rFonts w:cs="Times New Roman"/>
          <w:sz w:val="32"/>
          <w:szCs w:val="32"/>
        </w:rPr>
      </w:pPr>
      <w:r>
        <w:rPr>
          <w:rFonts w:cs="Times New Roman"/>
          <w:sz w:val="32"/>
          <w:szCs w:val="32"/>
        </w:rPr>
        <w:t xml:space="preserve">This paper focuses on Ludwig Wittgenstein’s </w:t>
      </w:r>
      <w:r>
        <w:rPr>
          <w:rFonts w:cs="Times New Roman"/>
          <w:i/>
          <w:iCs/>
          <w:sz w:val="32"/>
          <w:szCs w:val="32"/>
        </w:rPr>
        <w:t>Notes o</w:t>
      </w:r>
      <w:r w:rsidR="005324B8" w:rsidRPr="00A147DA">
        <w:rPr>
          <w:rFonts w:cs="Times New Roman"/>
          <w:i/>
          <w:iCs/>
          <w:sz w:val="32"/>
          <w:szCs w:val="32"/>
        </w:rPr>
        <w:t>n Frazer’s</w:t>
      </w:r>
      <w:r w:rsidR="005324B8" w:rsidRPr="00A147DA">
        <w:rPr>
          <w:rFonts w:cs="Times New Roman"/>
          <w:sz w:val="32"/>
          <w:szCs w:val="32"/>
        </w:rPr>
        <w:t xml:space="preserve"> </w:t>
      </w:r>
      <w:r w:rsidR="00137B94">
        <w:rPr>
          <w:rFonts w:cs="Times New Roman"/>
          <w:sz w:val="32"/>
          <w:szCs w:val="32"/>
        </w:rPr>
        <w:t xml:space="preserve">The </w:t>
      </w:r>
      <w:r>
        <w:rPr>
          <w:rFonts w:cs="Times New Roman"/>
          <w:sz w:val="32"/>
          <w:szCs w:val="32"/>
        </w:rPr>
        <w:t xml:space="preserve">Golden Bough, which </w:t>
      </w:r>
      <w:proofErr w:type="gramStart"/>
      <w:r w:rsidR="005324B8" w:rsidRPr="00A147DA">
        <w:rPr>
          <w:rFonts w:cs="Times New Roman"/>
          <w:sz w:val="32"/>
          <w:szCs w:val="32"/>
        </w:rPr>
        <w:t>were written</w:t>
      </w:r>
      <w:proofErr w:type="gramEnd"/>
      <w:r w:rsidR="005324B8" w:rsidRPr="00A147DA">
        <w:rPr>
          <w:rFonts w:cs="Times New Roman"/>
          <w:sz w:val="32"/>
          <w:szCs w:val="32"/>
        </w:rPr>
        <w:t xml:space="preserve"> around 1931. Four main themes emerge from th</w:t>
      </w:r>
      <w:r w:rsidR="00883FB0">
        <w:rPr>
          <w:rFonts w:cs="Times New Roman"/>
          <w:sz w:val="32"/>
          <w:szCs w:val="32"/>
        </w:rPr>
        <w:t>ese notes. Reviewing them</w:t>
      </w:r>
      <w:r>
        <w:rPr>
          <w:rFonts w:cs="Times New Roman"/>
          <w:sz w:val="32"/>
          <w:szCs w:val="32"/>
        </w:rPr>
        <w:t>,</w:t>
      </w:r>
      <w:r w:rsidR="00883FB0">
        <w:rPr>
          <w:rFonts w:cs="Times New Roman"/>
          <w:sz w:val="32"/>
          <w:szCs w:val="32"/>
        </w:rPr>
        <w:t xml:space="preserve"> shows the complex interconnections between </w:t>
      </w:r>
      <w:r>
        <w:rPr>
          <w:rFonts w:cs="Times New Roman"/>
          <w:sz w:val="32"/>
          <w:szCs w:val="32"/>
        </w:rPr>
        <w:t>Wittgenstein’s</w:t>
      </w:r>
      <w:r w:rsidR="00883FB0">
        <w:rPr>
          <w:rFonts w:cs="Times New Roman"/>
          <w:sz w:val="32"/>
          <w:szCs w:val="32"/>
        </w:rPr>
        <w:t xml:space="preserve"> views on philosophy and anthropology, cultures, and the role, within them, of rituals</w:t>
      </w:r>
      <w:r w:rsidR="0048077C">
        <w:rPr>
          <w:rFonts w:cs="Times New Roman"/>
          <w:sz w:val="32"/>
          <w:szCs w:val="32"/>
        </w:rPr>
        <w:t>, mythology</w:t>
      </w:r>
      <w:r w:rsidR="00883FB0">
        <w:rPr>
          <w:rFonts w:cs="Times New Roman"/>
          <w:sz w:val="32"/>
          <w:szCs w:val="32"/>
        </w:rPr>
        <w:t xml:space="preserve"> and science</w:t>
      </w:r>
      <w:r w:rsidR="005324B8" w:rsidRPr="00A147DA">
        <w:rPr>
          <w:rFonts w:cs="Times New Roman"/>
          <w:sz w:val="32"/>
          <w:szCs w:val="32"/>
        </w:rPr>
        <w:t>.</w:t>
      </w:r>
      <w:r w:rsidR="00883FB0">
        <w:rPr>
          <w:rFonts w:cs="Times New Roman"/>
          <w:sz w:val="32"/>
          <w:szCs w:val="32"/>
        </w:rPr>
        <w:t xml:space="preserve"> At bottom, </w:t>
      </w:r>
      <w:r w:rsidR="002E675E">
        <w:rPr>
          <w:rFonts w:cs="Times New Roman"/>
          <w:sz w:val="32"/>
          <w:szCs w:val="32"/>
        </w:rPr>
        <w:t xml:space="preserve">these themes </w:t>
      </w:r>
      <w:proofErr w:type="gramStart"/>
      <w:r w:rsidR="00883FB0">
        <w:rPr>
          <w:rFonts w:cs="Times New Roman"/>
          <w:sz w:val="32"/>
          <w:szCs w:val="32"/>
        </w:rPr>
        <w:t>are unified</w:t>
      </w:r>
      <w:proofErr w:type="gramEnd"/>
      <w:r w:rsidR="00883FB0">
        <w:rPr>
          <w:rFonts w:cs="Times New Roman"/>
          <w:sz w:val="32"/>
          <w:szCs w:val="32"/>
        </w:rPr>
        <w:t xml:space="preserve"> by a deep form of </w:t>
      </w:r>
      <w:r w:rsidR="002E675E">
        <w:rPr>
          <w:rFonts w:cs="Times New Roman"/>
          <w:sz w:val="32"/>
          <w:szCs w:val="32"/>
        </w:rPr>
        <w:t>anti-sc</w:t>
      </w:r>
      <w:r w:rsidR="00883FB0">
        <w:rPr>
          <w:rFonts w:cs="Times New Roman"/>
          <w:sz w:val="32"/>
          <w:szCs w:val="32"/>
        </w:rPr>
        <w:t>i</w:t>
      </w:r>
      <w:r w:rsidR="002E675E">
        <w:rPr>
          <w:rFonts w:cs="Times New Roman"/>
          <w:sz w:val="32"/>
          <w:szCs w:val="32"/>
        </w:rPr>
        <w:t>e</w:t>
      </w:r>
      <w:r w:rsidR="00883FB0">
        <w:rPr>
          <w:rFonts w:cs="Times New Roman"/>
          <w:sz w:val="32"/>
          <w:szCs w:val="32"/>
        </w:rPr>
        <w:t>ntism</w:t>
      </w:r>
      <w:r w:rsidR="002E675E">
        <w:rPr>
          <w:rFonts w:cs="Times New Roman"/>
          <w:sz w:val="32"/>
          <w:szCs w:val="32"/>
        </w:rPr>
        <w:t xml:space="preserve"> and therefore by an underlying, yet sustained criticism </w:t>
      </w:r>
      <w:r>
        <w:rPr>
          <w:rFonts w:cs="Times New Roman"/>
          <w:sz w:val="32"/>
          <w:szCs w:val="32"/>
        </w:rPr>
        <w:t>of</w:t>
      </w:r>
      <w:r w:rsidR="002E675E">
        <w:rPr>
          <w:rFonts w:cs="Times New Roman"/>
          <w:sz w:val="32"/>
          <w:szCs w:val="32"/>
        </w:rPr>
        <w:t xml:space="preserve"> key elements of Western culture.</w:t>
      </w:r>
      <w:r w:rsidR="0048077C">
        <w:rPr>
          <w:rFonts w:cs="Times New Roman"/>
          <w:sz w:val="32"/>
          <w:szCs w:val="32"/>
        </w:rPr>
        <w:t xml:space="preserve"> These elem</w:t>
      </w:r>
      <w:r w:rsidR="00633FC3">
        <w:rPr>
          <w:rFonts w:cs="Times New Roman"/>
          <w:sz w:val="32"/>
          <w:szCs w:val="32"/>
        </w:rPr>
        <w:t>ents are, first, the idea that s</w:t>
      </w:r>
      <w:r w:rsidR="0048077C">
        <w:rPr>
          <w:rFonts w:cs="Times New Roman"/>
          <w:sz w:val="32"/>
          <w:szCs w:val="32"/>
        </w:rPr>
        <w:t>cience provides the uniquely correct method of explanation of all kinds of phenomena: physical, as well as cultural. Second, the notion that just like</w:t>
      </w:r>
      <w:r w:rsidR="00633FC3">
        <w:rPr>
          <w:rFonts w:cs="Times New Roman"/>
          <w:sz w:val="32"/>
          <w:szCs w:val="32"/>
        </w:rPr>
        <w:t xml:space="preserve"> s</w:t>
      </w:r>
      <w:r w:rsidR="0048077C">
        <w:rPr>
          <w:rFonts w:cs="Times New Roman"/>
          <w:sz w:val="32"/>
          <w:szCs w:val="32"/>
        </w:rPr>
        <w:t>cience aims at identifying the causes of physical phenomena, by subsuming them under theories, also philosophy and social “sciences”, like anthropology, should follow suit and build theories that, when correct, would explain the causes of the phenomena they scrutinize. Thirdly, that there is cultural progress to be measured by the degree of similarity between a</w:t>
      </w:r>
      <w:r w:rsidR="00633FC3">
        <w:rPr>
          <w:rFonts w:cs="Times New Roman"/>
          <w:sz w:val="32"/>
          <w:szCs w:val="32"/>
        </w:rPr>
        <w:t xml:space="preserve"> given society and ours, where s</w:t>
      </w:r>
      <w:r w:rsidR="0048077C">
        <w:rPr>
          <w:rFonts w:cs="Times New Roman"/>
          <w:sz w:val="32"/>
          <w:szCs w:val="32"/>
        </w:rPr>
        <w:t>cience plays such a fundamental role.</w:t>
      </w:r>
    </w:p>
    <w:p w:rsidR="00A32631" w:rsidRPr="00A32631" w:rsidRDefault="00A32631" w:rsidP="00A147DA">
      <w:pPr>
        <w:spacing w:line="360" w:lineRule="auto"/>
        <w:jc w:val="both"/>
        <w:rPr>
          <w:rFonts w:cs="Times New Roman"/>
          <w:sz w:val="32"/>
          <w:szCs w:val="32"/>
        </w:rPr>
      </w:pPr>
      <w:r>
        <w:rPr>
          <w:rFonts w:cs="Times New Roman"/>
          <w:sz w:val="32"/>
          <w:szCs w:val="32"/>
        </w:rPr>
        <w:t xml:space="preserve">The paper has the following structure. After briefly presenting Frazer’s </w:t>
      </w:r>
      <w:r w:rsidRPr="00A32631">
        <w:rPr>
          <w:rFonts w:cs="Times New Roman"/>
          <w:i/>
          <w:sz w:val="32"/>
          <w:szCs w:val="32"/>
        </w:rPr>
        <w:t>The Golden Bough</w:t>
      </w:r>
      <w:r>
        <w:rPr>
          <w:rFonts w:cs="Times New Roman"/>
          <w:sz w:val="32"/>
          <w:szCs w:val="32"/>
        </w:rPr>
        <w:t xml:space="preserve">, we focus on Wittgenstein’s criticism of that work. We first dwell on his idea that magic </w:t>
      </w:r>
      <w:r w:rsidR="0048077C">
        <w:rPr>
          <w:rFonts w:cs="Times New Roman"/>
          <w:sz w:val="32"/>
          <w:szCs w:val="32"/>
        </w:rPr>
        <w:t>and</w:t>
      </w:r>
      <w:r>
        <w:rPr>
          <w:rFonts w:cs="Times New Roman"/>
          <w:sz w:val="32"/>
          <w:szCs w:val="32"/>
        </w:rPr>
        <w:t xml:space="preserve"> religious rituals do not stem from false </w:t>
      </w:r>
      <w:r>
        <w:rPr>
          <w:rFonts w:cs="Times New Roman"/>
          <w:sz w:val="32"/>
          <w:szCs w:val="32"/>
        </w:rPr>
        <w:lastRenderedPageBreak/>
        <w:t xml:space="preserve">beliefs, even when the latter are part of them. </w:t>
      </w:r>
      <w:r w:rsidR="0048077C">
        <w:rPr>
          <w:rFonts w:cs="Times New Roman"/>
          <w:sz w:val="32"/>
          <w:szCs w:val="32"/>
        </w:rPr>
        <w:t xml:space="preserve">Hence, for Wittgenstein, they do not arise from a false science. </w:t>
      </w:r>
      <w:r>
        <w:rPr>
          <w:rFonts w:cs="Times New Roman"/>
          <w:sz w:val="32"/>
          <w:szCs w:val="32"/>
        </w:rPr>
        <w:t xml:space="preserve">Rather, they stem from the distinctively human need of celebrating whatever is replete with value, for us. We then move on to a close examination of Wittgenstein’s preferred methodology in anthropology and philosophy. Namely, the application of </w:t>
      </w:r>
      <w:r w:rsidR="00633FC3">
        <w:rPr>
          <w:rFonts w:cs="Times New Roman"/>
          <w:sz w:val="32"/>
          <w:szCs w:val="32"/>
        </w:rPr>
        <w:t>a</w:t>
      </w:r>
      <w:r>
        <w:rPr>
          <w:rFonts w:cs="Times New Roman"/>
          <w:sz w:val="32"/>
          <w:szCs w:val="32"/>
        </w:rPr>
        <w:t xml:space="preserve"> family-resemblance method aimed at producing perspicuous representations of the phenomena under scrutiny. We connect it to the morphological method propounded by Goethe and Spengler, showing how Wittgenstein was inspired by, yet critical of the way in which his predecessors had developed it. We then consider Wittgenstein’s remarks on the notion of mythology, which, for him, constitutes a vital element of language and of the way in which we organize experience in the process of acquiring justification and knowledge. Finally, we consider how, for Wittgenstein, Fraz</w:t>
      </w:r>
      <w:r w:rsidR="0048077C">
        <w:rPr>
          <w:rFonts w:cs="Times New Roman"/>
          <w:sz w:val="32"/>
          <w:szCs w:val="32"/>
        </w:rPr>
        <w:t>er is the epitome of the dangers inherent to scientism, which he sees as a characteristic feature of Western culture and against which he developed his original philosophical methodology.</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jc w:val="both"/>
        <w:rPr>
          <w:rFonts w:cs="Times New Roman"/>
          <w:sz w:val="32"/>
          <w:szCs w:val="32"/>
        </w:rPr>
      </w:pPr>
      <w:r w:rsidRPr="00A147DA">
        <w:rPr>
          <w:rFonts w:cs="Times New Roman"/>
          <w:b/>
          <w:bCs/>
          <w:sz w:val="32"/>
          <w:szCs w:val="32"/>
        </w:rPr>
        <w:t xml:space="preserve">1. Frazer’s </w:t>
      </w:r>
      <w:r w:rsidR="00137B94" w:rsidRPr="00137B94">
        <w:rPr>
          <w:rFonts w:cs="Times New Roman"/>
          <w:b/>
          <w:bCs/>
          <w:i/>
          <w:sz w:val="32"/>
          <w:szCs w:val="32"/>
        </w:rPr>
        <w:t>The</w:t>
      </w:r>
      <w:r w:rsidR="00137B94">
        <w:rPr>
          <w:rFonts w:cs="Times New Roman"/>
          <w:b/>
          <w:bCs/>
          <w:sz w:val="32"/>
          <w:szCs w:val="32"/>
        </w:rPr>
        <w:t xml:space="preserve"> </w:t>
      </w:r>
      <w:r w:rsidRPr="00A147DA">
        <w:rPr>
          <w:rFonts w:cs="Times New Roman"/>
          <w:b/>
          <w:bCs/>
          <w:i/>
          <w:iCs/>
          <w:sz w:val="32"/>
          <w:szCs w:val="32"/>
        </w:rPr>
        <w:t>Golden Bough</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As is known, between 1890 and 1915 (with an addition from </w:t>
      </w:r>
      <w:proofErr w:type="gramStart"/>
      <w:r w:rsidRPr="00A147DA">
        <w:rPr>
          <w:rFonts w:cs="Times New Roman"/>
          <w:sz w:val="32"/>
          <w:szCs w:val="32"/>
        </w:rPr>
        <w:t>1937)</w:t>
      </w:r>
      <w:proofErr w:type="gramEnd"/>
      <w:r w:rsidRPr="00A147DA">
        <w:rPr>
          <w:rFonts w:cs="Times New Roman"/>
          <w:sz w:val="32"/>
          <w:szCs w:val="32"/>
        </w:rPr>
        <w:t xml:space="preserve"> Sir James George Frazer wrote </w:t>
      </w:r>
      <w:r w:rsidRPr="00A147DA">
        <w:rPr>
          <w:rFonts w:cs="Times New Roman"/>
          <w:i/>
          <w:sz w:val="32"/>
          <w:szCs w:val="32"/>
        </w:rPr>
        <w:t>The Golden Bough</w:t>
      </w:r>
      <w:r w:rsidRPr="00A147DA">
        <w:rPr>
          <w:rFonts w:cs="Times New Roman"/>
          <w:sz w:val="32"/>
          <w:szCs w:val="32"/>
        </w:rPr>
        <w:t>, a monumental study of magic and religion centred on the myth of the king priest. It is impossible to account for this in the short space available, but it is useful to recall certain key elements, which, as we shall see, are criticised by Wittgenstein.</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According to Frazer, the myth of the king priest is </w:t>
      </w:r>
      <w:r w:rsidR="00137B94">
        <w:rPr>
          <w:rFonts w:cs="Times New Roman"/>
          <w:sz w:val="32"/>
          <w:szCs w:val="32"/>
        </w:rPr>
        <w:t xml:space="preserve">at </w:t>
      </w:r>
      <w:r w:rsidRPr="00A147DA">
        <w:rPr>
          <w:rFonts w:cs="Times New Roman"/>
          <w:sz w:val="32"/>
          <w:szCs w:val="32"/>
        </w:rPr>
        <w:t xml:space="preserve">the basis of many magic rituals, far apart </w:t>
      </w:r>
      <w:r w:rsidR="008F4399">
        <w:rPr>
          <w:rFonts w:cs="Times New Roman"/>
          <w:sz w:val="32"/>
          <w:szCs w:val="32"/>
        </w:rPr>
        <w:t xml:space="preserve">from one another </w:t>
      </w:r>
      <w:r w:rsidRPr="00A147DA">
        <w:rPr>
          <w:rFonts w:cs="Times New Roman"/>
          <w:sz w:val="32"/>
          <w:szCs w:val="32"/>
        </w:rPr>
        <w:t xml:space="preserve">in time and space, characteristic of rural </w:t>
      </w:r>
      <w:r w:rsidRPr="00A147DA">
        <w:rPr>
          <w:rFonts w:cs="Times New Roman"/>
          <w:sz w:val="32"/>
          <w:szCs w:val="32"/>
        </w:rPr>
        <w:lastRenderedPageBreak/>
        <w:t xml:space="preserve">cultures related to land and the passage of the seasons. The origin is located, according to Frazer, in a passage of the </w:t>
      </w:r>
      <w:r w:rsidRPr="00A147DA">
        <w:rPr>
          <w:rFonts w:cs="Times New Roman"/>
          <w:i/>
          <w:sz w:val="32"/>
          <w:szCs w:val="32"/>
        </w:rPr>
        <w:t>Aeneid</w:t>
      </w:r>
      <w:r w:rsidRPr="00A147DA">
        <w:rPr>
          <w:rFonts w:cs="Times New Roman"/>
          <w:sz w:val="32"/>
          <w:szCs w:val="32"/>
        </w:rPr>
        <w:t xml:space="preserve"> where Aeneas, before beginning his descent into Hades, upon invitation by the Sibyl, rips a golden twig from a tree, which immediately regrows, thus boding well for the trip he is about to undertake.</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The episode of the Aeneid </w:t>
      </w:r>
      <w:proofErr w:type="gramStart"/>
      <w:r w:rsidRPr="00A147DA">
        <w:rPr>
          <w:rFonts w:cs="Times New Roman"/>
          <w:sz w:val="32"/>
          <w:szCs w:val="32"/>
        </w:rPr>
        <w:t>is connected</w:t>
      </w:r>
      <w:proofErr w:type="gramEnd"/>
      <w:r w:rsidRPr="00A147DA">
        <w:rPr>
          <w:rFonts w:cs="Times New Roman"/>
          <w:sz w:val="32"/>
          <w:szCs w:val="32"/>
        </w:rPr>
        <w:t xml:space="preserve">, according to Frazer, with the peculiar rule of succession of the priests in Diana </w:t>
      </w:r>
      <w:proofErr w:type="spellStart"/>
      <w:r w:rsidRPr="00A147DA">
        <w:rPr>
          <w:rFonts w:cs="Times New Roman"/>
          <w:sz w:val="32"/>
          <w:szCs w:val="32"/>
        </w:rPr>
        <w:t>Nemorensis’s</w:t>
      </w:r>
      <w:proofErr w:type="spellEnd"/>
      <w:r w:rsidRPr="00A147DA">
        <w:rPr>
          <w:rFonts w:cs="Times New Roman"/>
          <w:sz w:val="32"/>
          <w:szCs w:val="32"/>
        </w:rPr>
        <w:t xml:space="preserve"> sanctuary at Aricia. Frazer writes:</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ind w:left="709"/>
        <w:jc w:val="both"/>
        <w:rPr>
          <w:rFonts w:cs="Times New Roman"/>
          <w:sz w:val="32"/>
          <w:szCs w:val="32"/>
        </w:rPr>
      </w:pPr>
      <w:r w:rsidRPr="00A147DA">
        <w:rPr>
          <w:rFonts w:cs="Times New Roman"/>
          <w:sz w:val="32"/>
          <w:szCs w:val="32"/>
        </w:rPr>
        <w:t xml:space="preserve">Within the sanctuary at </w:t>
      </w:r>
      <w:proofErr w:type="spellStart"/>
      <w:r w:rsidRPr="00A147DA">
        <w:rPr>
          <w:rFonts w:cs="Times New Roman"/>
          <w:sz w:val="32"/>
          <w:szCs w:val="32"/>
        </w:rPr>
        <w:t>Nemi</w:t>
      </w:r>
      <w:proofErr w:type="spellEnd"/>
      <w:r w:rsidRPr="00A147DA">
        <w:rPr>
          <w:rFonts w:cs="Times New Roman"/>
          <w:sz w:val="32"/>
          <w:szCs w:val="32"/>
        </w:rPr>
        <w:t xml:space="preserve"> grew a certain tree of which no branch might be broken. Only a runaway slave </w:t>
      </w:r>
      <w:proofErr w:type="gramStart"/>
      <w:r w:rsidRPr="00A147DA">
        <w:rPr>
          <w:rFonts w:cs="Times New Roman"/>
          <w:sz w:val="32"/>
          <w:szCs w:val="32"/>
        </w:rPr>
        <w:t>was allowed</w:t>
      </w:r>
      <w:proofErr w:type="gramEnd"/>
      <w:r w:rsidRPr="00A147DA">
        <w:rPr>
          <w:rFonts w:cs="Times New Roman"/>
          <w:sz w:val="32"/>
          <w:szCs w:val="32"/>
        </w:rPr>
        <w:t xml:space="preserve"> to break off, if he could, one of its boughs. Success in the attempt entitled him to fight the priest in single combat, and if he slew </w:t>
      </w:r>
      <w:proofErr w:type="gramStart"/>
      <w:r w:rsidRPr="00A147DA">
        <w:rPr>
          <w:rFonts w:cs="Times New Roman"/>
          <w:sz w:val="32"/>
          <w:szCs w:val="32"/>
        </w:rPr>
        <w:t>him</w:t>
      </w:r>
      <w:proofErr w:type="gramEnd"/>
      <w:r w:rsidRPr="00A147DA">
        <w:rPr>
          <w:rFonts w:cs="Times New Roman"/>
          <w:sz w:val="32"/>
          <w:szCs w:val="32"/>
        </w:rPr>
        <w:t xml:space="preserve"> he reigned in his stead with the title of King of the Wood (</w:t>
      </w:r>
      <w:r w:rsidRPr="00A147DA">
        <w:rPr>
          <w:rFonts w:cs="Times New Roman"/>
          <w:i/>
          <w:sz w:val="32"/>
          <w:szCs w:val="32"/>
        </w:rPr>
        <w:t xml:space="preserve">Rex </w:t>
      </w:r>
      <w:proofErr w:type="spellStart"/>
      <w:r w:rsidRPr="00A147DA">
        <w:rPr>
          <w:rFonts w:cs="Times New Roman"/>
          <w:i/>
          <w:sz w:val="32"/>
          <w:szCs w:val="32"/>
        </w:rPr>
        <w:t>Nemorensis</w:t>
      </w:r>
      <w:proofErr w:type="spellEnd"/>
      <w:r w:rsidRPr="00A147DA">
        <w:rPr>
          <w:rFonts w:cs="Times New Roman"/>
          <w:sz w:val="32"/>
          <w:szCs w:val="32"/>
        </w:rPr>
        <w:t xml:space="preserve">). According to the public opinion of the ancients the fateful branch was that Golden Bough which, at the </w:t>
      </w:r>
      <w:proofErr w:type="gramStart"/>
      <w:r w:rsidRPr="00A147DA">
        <w:rPr>
          <w:rFonts w:cs="Times New Roman"/>
          <w:sz w:val="32"/>
          <w:szCs w:val="32"/>
        </w:rPr>
        <w:t>Sibyl’s</w:t>
      </w:r>
      <w:proofErr w:type="gramEnd"/>
      <w:r w:rsidRPr="00A147DA">
        <w:rPr>
          <w:rFonts w:cs="Times New Roman"/>
          <w:sz w:val="32"/>
          <w:szCs w:val="32"/>
        </w:rPr>
        <w:t xml:space="preserve"> bidding, Aeneas plucked before he essayed the perilous journey to the world of the dead. (GB, p. 13)</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jc w:val="both"/>
        <w:rPr>
          <w:rFonts w:cs="Times New Roman"/>
          <w:sz w:val="32"/>
          <w:szCs w:val="32"/>
        </w:rPr>
      </w:pPr>
      <w:r w:rsidRPr="00A147DA">
        <w:rPr>
          <w:rFonts w:cs="Times New Roman"/>
          <w:sz w:val="32"/>
          <w:szCs w:val="32"/>
        </w:rPr>
        <w:t>According to Frazer, who relies on a</w:t>
      </w:r>
      <w:r w:rsidR="008F4399">
        <w:rPr>
          <w:rFonts w:cs="Times New Roman"/>
          <w:sz w:val="32"/>
          <w:szCs w:val="32"/>
        </w:rPr>
        <w:t>n across-the-board comparative</w:t>
      </w:r>
      <w:r w:rsidRPr="00A147DA">
        <w:rPr>
          <w:rFonts w:cs="Times New Roman"/>
          <w:sz w:val="32"/>
          <w:szCs w:val="32"/>
        </w:rPr>
        <w:t xml:space="preserve"> method, this very myth, stating that the king priest </w:t>
      </w:r>
      <w:r w:rsidR="00137B94">
        <w:rPr>
          <w:rFonts w:cs="Times New Roman"/>
          <w:sz w:val="32"/>
          <w:szCs w:val="32"/>
        </w:rPr>
        <w:t xml:space="preserve">should </w:t>
      </w:r>
      <w:r w:rsidRPr="00A147DA">
        <w:rPr>
          <w:rFonts w:cs="Times New Roman"/>
          <w:sz w:val="32"/>
          <w:szCs w:val="32"/>
        </w:rPr>
        <w:t>be killed in his prime so that his life-force can be passed intact to his successor, lies at the basis of many religions, not least Christianity, and is linked to the idea of seasonal cycles, where death is followed by rebirth.</w:t>
      </w:r>
    </w:p>
    <w:p w:rsidR="0091378A" w:rsidRPr="00A147DA" w:rsidRDefault="005324B8" w:rsidP="00A147DA">
      <w:pPr>
        <w:spacing w:line="360" w:lineRule="auto"/>
        <w:jc w:val="both"/>
        <w:rPr>
          <w:rFonts w:cs="Times New Roman"/>
          <w:sz w:val="32"/>
          <w:szCs w:val="32"/>
        </w:rPr>
      </w:pPr>
      <w:proofErr w:type="gramStart"/>
      <w:r w:rsidRPr="00A147DA">
        <w:rPr>
          <w:rFonts w:cs="Times New Roman"/>
          <w:sz w:val="32"/>
          <w:szCs w:val="32"/>
        </w:rPr>
        <w:t xml:space="preserve">Also according to Frazer, a staunch supporter of Darwinian evolutionism, science is an evolution and emancipation from magical and religious </w:t>
      </w:r>
      <w:r w:rsidRPr="00A147DA">
        <w:rPr>
          <w:rFonts w:cs="Times New Roman"/>
          <w:sz w:val="32"/>
          <w:szCs w:val="32"/>
        </w:rPr>
        <w:lastRenderedPageBreak/>
        <w:t>conceptions, which, in his opinion, are based on erroneous beliefs about the workings of nature, such as the idea that there is a phenomenon of sympathy between things, which is the basis of  homeopathic rites; or the idea of similarity (such as in voodoo magic), or that of contagion.</w:t>
      </w:r>
      <w:proofErr w:type="gramEnd"/>
      <w:r w:rsidRPr="00A147DA">
        <w:rPr>
          <w:rFonts w:cs="Times New Roman"/>
          <w:sz w:val="32"/>
          <w:szCs w:val="32"/>
        </w:rPr>
        <w:t xml:space="preserve"> After magic comes religion, where the control over nature </w:t>
      </w:r>
      <w:proofErr w:type="gramStart"/>
      <w:r w:rsidRPr="00A147DA">
        <w:rPr>
          <w:rFonts w:cs="Times New Roman"/>
          <w:sz w:val="32"/>
          <w:szCs w:val="32"/>
        </w:rPr>
        <w:t>is no longer entrusted</w:t>
      </w:r>
      <w:proofErr w:type="gramEnd"/>
      <w:r w:rsidRPr="00A147DA">
        <w:rPr>
          <w:rFonts w:cs="Times New Roman"/>
          <w:sz w:val="32"/>
          <w:szCs w:val="32"/>
        </w:rPr>
        <w:t xml:space="preserve"> to some humans, although endowed with supposed magical powers, but to the gods, that can only be persuaded to act in favour of human beings with prayers and sacrifices. The control of nature, therefore, is no longer a prerogative of humans. Finally, with the advent of science, humanity comes to understand the real laws of nature and the idea that, while these </w:t>
      </w:r>
      <w:proofErr w:type="gramStart"/>
      <w:r w:rsidRPr="00A147DA">
        <w:rPr>
          <w:rFonts w:cs="Times New Roman"/>
          <w:sz w:val="32"/>
          <w:szCs w:val="32"/>
        </w:rPr>
        <w:t>cannot be changed</w:t>
      </w:r>
      <w:proofErr w:type="gramEnd"/>
      <w:r w:rsidRPr="00A147DA">
        <w:rPr>
          <w:rFonts w:cs="Times New Roman"/>
          <w:sz w:val="32"/>
          <w:szCs w:val="32"/>
        </w:rPr>
        <w:t xml:space="preserve"> by humans, nor are they bendable at the will of the gods, they nevertheless are knowable and exploitable through technological development.</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jc w:val="both"/>
        <w:rPr>
          <w:rFonts w:cs="Times New Roman"/>
          <w:sz w:val="32"/>
          <w:szCs w:val="32"/>
        </w:rPr>
      </w:pPr>
      <w:r w:rsidRPr="00A147DA">
        <w:rPr>
          <w:rFonts w:cs="Times New Roman"/>
          <w:b/>
          <w:sz w:val="32"/>
          <w:szCs w:val="32"/>
        </w:rPr>
        <w:t xml:space="preserve">2. First theme: </w:t>
      </w:r>
      <w:r w:rsidR="00BA19F6">
        <w:rPr>
          <w:rFonts w:cs="Times New Roman"/>
          <w:b/>
          <w:sz w:val="32"/>
          <w:szCs w:val="32"/>
        </w:rPr>
        <w:t>magic and religion</w:t>
      </w:r>
      <w:r w:rsidRPr="00A147DA">
        <w:rPr>
          <w:rFonts w:cs="Times New Roman"/>
          <w:b/>
          <w:sz w:val="32"/>
          <w:szCs w:val="32"/>
        </w:rPr>
        <w:t xml:space="preserve"> </w:t>
      </w:r>
      <w:proofErr w:type="gramStart"/>
      <w:r w:rsidRPr="00A147DA">
        <w:rPr>
          <w:rFonts w:cs="Times New Roman"/>
          <w:b/>
          <w:sz w:val="32"/>
          <w:szCs w:val="32"/>
        </w:rPr>
        <w:t>are not based</w:t>
      </w:r>
      <w:proofErr w:type="gramEnd"/>
      <w:r w:rsidRPr="00A147DA">
        <w:rPr>
          <w:rFonts w:cs="Times New Roman"/>
          <w:b/>
          <w:sz w:val="32"/>
          <w:szCs w:val="32"/>
        </w:rPr>
        <w:t xml:space="preserve"> on erroneous beliefs</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The first theme of Wittgenstein’s criticism </w:t>
      </w:r>
      <w:r w:rsidR="00137B94">
        <w:rPr>
          <w:rFonts w:cs="Times New Roman"/>
          <w:sz w:val="32"/>
          <w:szCs w:val="32"/>
        </w:rPr>
        <w:t>of</w:t>
      </w:r>
      <w:r w:rsidRPr="00A147DA">
        <w:rPr>
          <w:rFonts w:cs="Times New Roman"/>
          <w:sz w:val="32"/>
          <w:szCs w:val="32"/>
        </w:rPr>
        <w:t xml:space="preserve"> Frazer</w:t>
      </w:r>
      <w:r w:rsidR="00137B94">
        <w:rPr>
          <w:rFonts w:cs="Times New Roman"/>
          <w:sz w:val="32"/>
          <w:szCs w:val="32"/>
        </w:rPr>
        <w:t>’s views</w:t>
      </w:r>
      <w:r w:rsidRPr="00A147DA">
        <w:rPr>
          <w:rFonts w:cs="Times New Roman"/>
          <w:sz w:val="32"/>
          <w:szCs w:val="32"/>
        </w:rPr>
        <w:t xml:space="preserve"> focuses on</w:t>
      </w:r>
      <w:r w:rsidR="008F4399">
        <w:rPr>
          <w:rFonts w:cs="Times New Roman"/>
          <w:sz w:val="32"/>
          <w:szCs w:val="32"/>
        </w:rPr>
        <w:t xml:space="preserve"> the relationship between magical and </w:t>
      </w:r>
      <w:r w:rsidRPr="00A147DA">
        <w:rPr>
          <w:rFonts w:cs="Times New Roman"/>
          <w:sz w:val="32"/>
          <w:szCs w:val="32"/>
        </w:rPr>
        <w:t>religious rituals on the one hand and beliefs about the workings of nature on the other. According to Wittgens</w:t>
      </w:r>
      <w:r w:rsidR="008F4399">
        <w:rPr>
          <w:rFonts w:cs="Times New Roman"/>
          <w:sz w:val="32"/>
          <w:szCs w:val="32"/>
        </w:rPr>
        <w:t>tein, Frazer represents these rituals</w:t>
      </w:r>
      <w:r w:rsidRPr="00A147DA">
        <w:rPr>
          <w:rFonts w:cs="Times New Roman"/>
          <w:sz w:val="32"/>
          <w:szCs w:val="32"/>
        </w:rPr>
        <w:t xml:space="preserve"> as errors that should be removed (</w:t>
      </w:r>
      <w:r w:rsidR="008F4399">
        <w:rPr>
          <w:rFonts w:cs="Times New Roman"/>
          <w:sz w:val="32"/>
          <w:szCs w:val="32"/>
        </w:rPr>
        <w:t>NF</w:t>
      </w:r>
      <w:r w:rsidRPr="00A147DA">
        <w:rPr>
          <w:rFonts w:cs="Times New Roman"/>
          <w:sz w:val="32"/>
          <w:szCs w:val="32"/>
        </w:rPr>
        <w:t>, p. 119)</w:t>
      </w:r>
      <w:proofErr w:type="gramStart"/>
      <w:r w:rsidRPr="00A147DA">
        <w:rPr>
          <w:rFonts w:cs="Times New Roman"/>
          <w:sz w:val="32"/>
          <w:szCs w:val="32"/>
        </w:rPr>
        <w:t>;</w:t>
      </w:r>
      <w:proofErr w:type="gramEnd"/>
      <w:r w:rsidRPr="00A147DA">
        <w:rPr>
          <w:rFonts w:cs="Times New Roman"/>
          <w:sz w:val="32"/>
          <w:szCs w:val="32"/>
        </w:rPr>
        <w:t xml:space="preserve"> while in his view no religious attitude is in itself wrong. However, every re</w:t>
      </w:r>
      <w:r w:rsidR="008F4399">
        <w:rPr>
          <w:rFonts w:cs="Times New Roman"/>
          <w:sz w:val="32"/>
          <w:szCs w:val="32"/>
        </w:rPr>
        <w:t xml:space="preserve">ligion, understood as a theory – that is, as an ensemble of truth-evaluable propositions – </w:t>
      </w:r>
      <w:r w:rsidRPr="00A147DA">
        <w:rPr>
          <w:rFonts w:cs="Times New Roman"/>
          <w:sz w:val="32"/>
          <w:szCs w:val="32"/>
        </w:rPr>
        <w:t>is (</w:t>
      </w:r>
      <w:r w:rsidR="008F4399">
        <w:rPr>
          <w:rFonts w:cs="Times New Roman"/>
          <w:sz w:val="32"/>
          <w:szCs w:val="32"/>
        </w:rPr>
        <w:t>NF</w:t>
      </w:r>
      <w:r w:rsidRPr="00A147DA">
        <w:rPr>
          <w:rFonts w:cs="Times New Roman"/>
          <w:sz w:val="32"/>
          <w:szCs w:val="32"/>
        </w:rPr>
        <w:t xml:space="preserve">, pp. 119-21, 125). For Wittgenstein, it is important to distinguish between religious attitude and theory. The former he sees as a specifically human feature, so much so that he characterises </w:t>
      </w:r>
      <w:r w:rsidR="00137B94">
        <w:rPr>
          <w:rFonts w:cs="Times New Roman"/>
          <w:sz w:val="32"/>
          <w:szCs w:val="32"/>
        </w:rPr>
        <w:t>human being</w:t>
      </w:r>
      <w:r w:rsidR="008F4399">
        <w:rPr>
          <w:rFonts w:cs="Times New Roman"/>
          <w:sz w:val="32"/>
          <w:szCs w:val="32"/>
        </w:rPr>
        <w:t>s as “</w:t>
      </w:r>
      <w:r w:rsidRPr="00A147DA">
        <w:rPr>
          <w:rFonts w:cs="Times New Roman"/>
          <w:sz w:val="32"/>
          <w:szCs w:val="32"/>
        </w:rPr>
        <w:t>ceremonial animal</w:t>
      </w:r>
      <w:r w:rsidR="00137B94">
        <w:rPr>
          <w:rFonts w:cs="Times New Roman"/>
          <w:sz w:val="32"/>
          <w:szCs w:val="32"/>
        </w:rPr>
        <w:t>(s)</w:t>
      </w:r>
      <w:r w:rsidRPr="00A147DA">
        <w:rPr>
          <w:rFonts w:cs="Times New Roman"/>
          <w:sz w:val="32"/>
          <w:szCs w:val="32"/>
        </w:rPr>
        <w:t>” (</w:t>
      </w:r>
      <w:r w:rsidR="008F4399">
        <w:rPr>
          <w:rFonts w:cs="Times New Roman"/>
          <w:sz w:val="32"/>
          <w:szCs w:val="32"/>
        </w:rPr>
        <w:t>NF</w:t>
      </w:r>
      <w:r w:rsidRPr="00A147DA">
        <w:rPr>
          <w:rFonts w:cs="Times New Roman"/>
          <w:sz w:val="32"/>
          <w:szCs w:val="32"/>
        </w:rPr>
        <w:t xml:space="preserve">, p. 129). Each of us, in everyday life, enacts smaller or larger rituals (related to personal care, food or sleep, etc.). </w:t>
      </w:r>
      <w:r w:rsidRPr="00A147DA">
        <w:rPr>
          <w:rFonts w:cs="Times New Roman"/>
          <w:sz w:val="32"/>
          <w:szCs w:val="32"/>
        </w:rPr>
        <w:lastRenderedPageBreak/>
        <w:t>Observing these rituals fulfils a desire or a need and provides a</w:t>
      </w:r>
      <w:r w:rsidR="00633FC3">
        <w:rPr>
          <w:rFonts w:cs="Times New Roman"/>
          <w:sz w:val="32"/>
          <w:szCs w:val="32"/>
        </w:rPr>
        <w:t xml:space="preserve"> sense of well-being and safety,</w:t>
      </w:r>
      <w:r w:rsidRPr="00A147DA">
        <w:rPr>
          <w:rFonts w:cs="Times New Roman"/>
          <w:sz w:val="32"/>
          <w:szCs w:val="32"/>
        </w:rPr>
        <w:t xml:space="preserve"> while not observing them generates forms of malaise and anxiety. Theories, however, whether religious or scientific, consist, in his view, of hypotheses and propositions that can be true or false, right or wrong.</w:t>
      </w:r>
      <w:r w:rsidRPr="00A147DA">
        <w:rPr>
          <w:rStyle w:val="Caratteredellanota"/>
          <w:rFonts w:cs="Times New Roman"/>
          <w:sz w:val="32"/>
          <w:szCs w:val="32"/>
        </w:rPr>
        <w:footnoteReference w:id="1"/>
      </w:r>
    </w:p>
    <w:p w:rsidR="0091378A" w:rsidRPr="00A147DA" w:rsidRDefault="005324B8" w:rsidP="00A147DA">
      <w:pPr>
        <w:spacing w:line="360" w:lineRule="auto"/>
        <w:jc w:val="both"/>
        <w:rPr>
          <w:rFonts w:cs="Times New Roman"/>
          <w:sz w:val="32"/>
          <w:szCs w:val="32"/>
        </w:rPr>
      </w:pPr>
      <w:r w:rsidRPr="00A147DA">
        <w:rPr>
          <w:rFonts w:cs="Times New Roman"/>
          <w:sz w:val="32"/>
          <w:szCs w:val="32"/>
        </w:rPr>
        <w:t>The rite, according to Wittgenstein, arises from the symbolic and from the effect of desire-fulfilment that it produces (</w:t>
      </w:r>
      <w:r w:rsidR="008F4399">
        <w:rPr>
          <w:rFonts w:cs="Times New Roman"/>
          <w:sz w:val="32"/>
          <w:szCs w:val="32"/>
        </w:rPr>
        <w:t>NF</w:t>
      </w:r>
      <w:r w:rsidRPr="00A147DA">
        <w:rPr>
          <w:rFonts w:cs="Times New Roman"/>
          <w:sz w:val="32"/>
          <w:szCs w:val="32"/>
        </w:rPr>
        <w:t>, pp. 123, 125, 127). Regarding the first aspect, Wittgenstein says that every natural phenomenon can become mysterious and significant</w:t>
      </w:r>
      <w:r w:rsidR="008F4399" w:rsidRPr="008F4399">
        <w:rPr>
          <w:rFonts w:cs="Times New Roman"/>
          <w:sz w:val="32"/>
          <w:szCs w:val="32"/>
        </w:rPr>
        <w:t xml:space="preserve"> </w:t>
      </w:r>
      <w:r w:rsidR="008F4399" w:rsidRPr="00A147DA">
        <w:rPr>
          <w:rFonts w:cs="Times New Roman"/>
          <w:sz w:val="32"/>
          <w:szCs w:val="32"/>
        </w:rPr>
        <w:t>for us</w:t>
      </w:r>
      <w:r w:rsidRPr="00A147DA">
        <w:rPr>
          <w:rFonts w:cs="Times New Roman"/>
          <w:sz w:val="32"/>
          <w:szCs w:val="32"/>
        </w:rPr>
        <w:t xml:space="preserve">, although none in particular </w:t>
      </w:r>
      <w:r w:rsidR="00137B94">
        <w:rPr>
          <w:rFonts w:cs="Times New Roman"/>
          <w:sz w:val="32"/>
          <w:szCs w:val="32"/>
        </w:rPr>
        <w:t>need be</w:t>
      </w:r>
      <w:r w:rsidRPr="00A147DA">
        <w:rPr>
          <w:rFonts w:cs="Times New Roman"/>
          <w:sz w:val="32"/>
          <w:szCs w:val="32"/>
        </w:rPr>
        <w:t>. Among the e</w:t>
      </w:r>
      <w:r w:rsidR="008F4399">
        <w:rPr>
          <w:rFonts w:cs="Times New Roman"/>
          <w:sz w:val="32"/>
          <w:szCs w:val="32"/>
        </w:rPr>
        <w:t>xamples he reviews one can find</w:t>
      </w:r>
      <w:r w:rsidRPr="00A147DA">
        <w:rPr>
          <w:rFonts w:cs="Times New Roman"/>
          <w:sz w:val="32"/>
          <w:szCs w:val="32"/>
        </w:rPr>
        <w:t xml:space="preserve"> </w:t>
      </w:r>
      <w:proofErr w:type="gramStart"/>
      <w:r w:rsidRPr="00A147DA">
        <w:rPr>
          <w:rFonts w:cs="Times New Roman"/>
          <w:sz w:val="32"/>
          <w:szCs w:val="32"/>
        </w:rPr>
        <w:t>being overwhelmed</w:t>
      </w:r>
      <w:proofErr w:type="gramEnd"/>
      <w:r w:rsidRPr="00A147DA">
        <w:rPr>
          <w:rFonts w:cs="Times New Roman"/>
          <w:sz w:val="32"/>
          <w:szCs w:val="32"/>
        </w:rPr>
        <w:t xml:space="preserve"> by the majesty of death (</w:t>
      </w:r>
      <w:r w:rsidR="008F4399">
        <w:rPr>
          <w:rFonts w:cs="Times New Roman"/>
          <w:sz w:val="32"/>
          <w:szCs w:val="32"/>
        </w:rPr>
        <w:t>NF</w:t>
      </w:r>
      <w:r w:rsidRPr="00A147DA">
        <w:rPr>
          <w:rFonts w:cs="Times New Roman"/>
          <w:sz w:val="32"/>
          <w:szCs w:val="32"/>
        </w:rPr>
        <w:t>, p. 123)</w:t>
      </w:r>
      <w:r w:rsidR="008F4399">
        <w:rPr>
          <w:rFonts w:cs="Times New Roman"/>
          <w:sz w:val="32"/>
          <w:szCs w:val="32"/>
        </w:rPr>
        <w:t>,</w:t>
      </w:r>
      <w:r w:rsidRPr="00A147DA">
        <w:rPr>
          <w:rFonts w:cs="Times New Roman"/>
          <w:sz w:val="32"/>
          <w:szCs w:val="32"/>
        </w:rPr>
        <w:t xml:space="preserve"> and the fear generated by fire and other natural phenomena such as lightning and thunder (</w:t>
      </w:r>
      <w:r w:rsidR="008F4399">
        <w:rPr>
          <w:rFonts w:cs="Times New Roman"/>
          <w:sz w:val="32"/>
          <w:szCs w:val="32"/>
        </w:rPr>
        <w:t>NF</w:t>
      </w:r>
      <w:r w:rsidRPr="00A147DA">
        <w:rPr>
          <w:rFonts w:cs="Times New Roman"/>
          <w:sz w:val="32"/>
          <w:szCs w:val="32"/>
        </w:rPr>
        <w:t>, p. 127). As to the satisfaction of desire, Wittgenstein considers various cases, for example: the burning of an effigy (</w:t>
      </w:r>
      <w:r w:rsidR="008F4399">
        <w:rPr>
          <w:rFonts w:cs="Times New Roman"/>
          <w:sz w:val="32"/>
          <w:szCs w:val="32"/>
        </w:rPr>
        <w:t>NF</w:t>
      </w:r>
      <w:r w:rsidRPr="00A147DA">
        <w:rPr>
          <w:rFonts w:cs="Times New Roman"/>
          <w:sz w:val="32"/>
          <w:szCs w:val="32"/>
        </w:rPr>
        <w:t>, p. 123), kissing the image or the name of one’s beloved person (</w:t>
      </w:r>
      <w:r w:rsidR="008F4399">
        <w:rPr>
          <w:rFonts w:cs="Times New Roman"/>
          <w:sz w:val="32"/>
          <w:szCs w:val="32"/>
        </w:rPr>
        <w:t>NF</w:t>
      </w:r>
      <w:r w:rsidRPr="00A147DA">
        <w:rPr>
          <w:rFonts w:cs="Times New Roman"/>
          <w:sz w:val="32"/>
          <w:szCs w:val="32"/>
        </w:rPr>
        <w:t>, p. 123), the confession of sins (</w:t>
      </w:r>
      <w:r w:rsidR="008F4399">
        <w:rPr>
          <w:rFonts w:cs="Times New Roman"/>
          <w:sz w:val="32"/>
          <w:szCs w:val="32"/>
        </w:rPr>
        <w:t>NF</w:t>
      </w:r>
      <w:r w:rsidRPr="00A147DA">
        <w:rPr>
          <w:rFonts w:cs="Times New Roman"/>
          <w:sz w:val="32"/>
          <w:szCs w:val="32"/>
        </w:rPr>
        <w:t>, p. 123), stabbing the enemy’s picture (</w:t>
      </w:r>
      <w:r w:rsidR="008F4399">
        <w:rPr>
          <w:rFonts w:cs="Times New Roman"/>
          <w:sz w:val="32"/>
          <w:szCs w:val="32"/>
        </w:rPr>
        <w:t>NF</w:t>
      </w:r>
      <w:r w:rsidRPr="00A147DA">
        <w:rPr>
          <w:rFonts w:cs="Times New Roman"/>
          <w:sz w:val="32"/>
          <w:szCs w:val="32"/>
        </w:rPr>
        <w:t>, p. 125) and hitting objects with a stick when furious (</w:t>
      </w:r>
      <w:r w:rsidR="008F4399">
        <w:rPr>
          <w:rFonts w:cs="Times New Roman"/>
          <w:sz w:val="32"/>
          <w:szCs w:val="32"/>
        </w:rPr>
        <w:t>NF</w:t>
      </w:r>
      <w:r w:rsidRPr="00A147DA">
        <w:rPr>
          <w:rFonts w:cs="Times New Roman"/>
          <w:sz w:val="32"/>
          <w:szCs w:val="32"/>
        </w:rPr>
        <w:t>, p. 137). In these cases, one can see how the ritual satisfies a wish, for it either anticipates or symbolically replaces its fulfilment. A particularly suggestive, imaginary case concerns a rite of adoption, in which, in order to emphasize the full recognition of the child as if biologically related</w:t>
      </w:r>
      <w:r w:rsidR="008F4399">
        <w:rPr>
          <w:rFonts w:cs="Times New Roman"/>
          <w:sz w:val="32"/>
          <w:szCs w:val="32"/>
        </w:rPr>
        <w:t xml:space="preserve"> to the woman who adopts him</w:t>
      </w:r>
      <w:r w:rsidRPr="00A147DA">
        <w:rPr>
          <w:rFonts w:cs="Times New Roman"/>
          <w:sz w:val="32"/>
          <w:szCs w:val="32"/>
        </w:rPr>
        <w:t xml:space="preserve">, he or she is made to crawl under </w:t>
      </w:r>
      <w:r w:rsidR="007C5BFB">
        <w:rPr>
          <w:rFonts w:cs="Times New Roman"/>
          <w:sz w:val="32"/>
          <w:szCs w:val="32"/>
        </w:rPr>
        <w:t>her</w:t>
      </w:r>
      <w:r w:rsidRPr="00A147DA">
        <w:rPr>
          <w:rFonts w:cs="Times New Roman"/>
          <w:sz w:val="32"/>
          <w:szCs w:val="32"/>
        </w:rPr>
        <w:t xml:space="preserve"> skirt.</w:t>
      </w:r>
      <w:r w:rsidRPr="00A147DA">
        <w:rPr>
          <w:rStyle w:val="Caratteredellanota"/>
          <w:rFonts w:cs="Times New Roman"/>
          <w:sz w:val="32"/>
          <w:szCs w:val="32"/>
        </w:rPr>
        <w:footnoteReference w:id="2"/>
      </w:r>
    </w:p>
    <w:p w:rsidR="0091378A" w:rsidRPr="00A147DA" w:rsidRDefault="005324B8" w:rsidP="00A147DA">
      <w:pPr>
        <w:spacing w:line="360" w:lineRule="auto"/>
        <w:jc w:val="both"/>
        <w:rPr>
          <w:rFonts w:cs="Times New Roman"/>
          <w:sz w:val="32"/>
          <w:szCs w:val="32"/>
        </w:rPr>
      </w:pPr>
      <w:r w:rsidRPr="00A147DA">
        <w:rPr>
          <w:rFonts w:cs="Times New Roman"/>
          <w:sz w:val="32"/>
          <w:szCs w:val="32"/>
        </w:rPr>
        <w:lastRenderedPageBreak/>
        <w:t xml:space="preserve">All these rituals, however, are compatible with the fact that those who </w:t>
      </w:r>
      <w:r w:rsidR="00633FC3">
        <w:rPr>
          <w:rFonts w:cs="Times New Roman"/>
          <w:sz w:val="32"/>
          <w:szCs w:val="32"/>
        </w:rPr>
        <w:t>engage in</w:t>
      </w:r>
      <w:r w:rsidRPr="00A147DA">
        <w:rPr>
          <w:rFonts w:cs="Times New Roman"/>
          <w:sz w:val="32"/>
          <w:szCs w:val="32"/>
        </w:rPr>
        <w:t xml:space="preserve"> them know that doing so is not the same as performing the real act, or that there is no causal relationship between the ritual and the occurrence of the relevant phenomenon (cf. </w:t>
      </w:r>
      <w:r w:rsidR="008F4399">
        <w:rPr>
          <w:rFonts w:cs="Times New Roman"/>
          <w:sz w:val="32"/>
          <w:szCs w:val="32"/>
        </w:rPr>
        <w:t>NF</w:t>
      </w:r>
      <w:r w:rsidRPr="00A147DA">
        <w:rPr>
          <w:rFonts w:cs="Times New Roman"/>
          <w:sz w:val="32"/>
          <w:szCs w:val="32"/>
        </w:rPr>
        <w:t xml:space="preserve"> pp. 121, 123-5, 137-9, 141-3). Wittgenstein writes:</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ind w:left="709"/>
        <w:jc w:val="both"/>
        <w:rPr>
          <w:rFonts w:cs="Times New Roman"/>
          <w:sz w:val="32"/>
          <w:szCs w:val="32"/>
        </w:rPr>
      </w:pPr>
      <w:r w:rsidRPr="00A147DA">
        <w:rPr>
          <w:rFonts w:cs="Times New Roman"/>
          <w:sz w:val="32"/>
          <w:szCs w:val="32"/>
        </w:rPr>
        <w:t xml:space="preserve">The nonsense here is that Frazer represents these people as if they had a </w:t>
      </w:r>
      <w:proofErr w:type="gramStart"/>
      <w:r w:rsidRPr="00A147DA">
        <w:rPr>
          <w:rFonts w:cs="Times New Roman"/>
          <w:sz w:val="32"/>
          <w:szCs w:val="32"/>
        </w:rPr>
        <w:t>completely false</w:t>
      </w:r>
      <w:proofErr w:type="gramEnd"/>
      <w:r w:rsidRPr="00A147DA">
        <w:rPr>
          <w:rFonts w:cs="Times New Roman"/>
          <w:sz w:val="32"/>
          <w:szCs w:val="32"/>
        </w:rPr>
        <w:t xml:space="preserve"> (even insane) idea of nature, whereas they only possess a peculiar interpretation of the phenomena. That is, if they were to write it down, their knowledge of nature would not differ fundamentally from ours. Only their magic is different. (p. 141)</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jc w:val="both"/>
        <w:rPr>
          <w:rFonts w:cs="Times New Roman"/>
          <w:sz w:val="32"/>
          <w:szCs w:val="32"/>
        </w:rPr>
      </w:pPr>
      <w:r w:rsidRPr="00A147DA">
        <w:rPr>
          <w:rFonts w:cs="Times New Roman"/>
          <w:sz w:val="32"/>
          <w:szCs w:val="32"/>
        </w:rPr>
        <w:t>He also remarks, somewhat sarcastically:</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ind w:left="709"/>
        <w:jc w:val="both"/>
        <w:rPr>
          <w:rFonts w:cs="Times New Roman"/>
          <w:sz w:val="32"/>
          <w:szCs w:val="32"/>
        </w:rPr>
      </w:pPr>
      <w:r w:rsidRPr="00A147DA">
        <w:rPr>
          <w:rFonts w:cs="Times New Roman"/>
          <w:sz w:val="32"/>
          <w:szCs w:val="32"/>
        </w:rPr>
        <w:t xml:space="preserve">Frazer says that it is very hard to discover the error in magic </w:t>
      </w:r>
      <w:r w:rsidR="00AF5D36">
        <w:rPr>
          <w:rFonts w:cs="Times New Roman"/>
          <w:sz w:val="32"/>
          <w:szCs w:val="32"/>
        </w:rPr>
        <w:t>–</w:t>
      </w:r>
      <w:r w:rsidRPr="00A147DA">
        <w:rPr>
          <w:rFonts w:cs="Times New Roman"/>
          <w:sz w:val="32"/>
          <w:szCs w:val="32"/>
        </w:rPr>
        <w:t xml:space="preserve"> and that is why it has lasted so long </w:t>
      </w:r>
      <w:r w:rsidR="00AF5D36">
        <w:rPr>
          <w:rFonts w:cs="Times New Roman"/>
          <w:sz w:val="32"/>
          <w:szCs w:val="32"/>
        </w:rPr>
        <w:t>–</w:t>
      </w:r>
      <w:r w:rsidRPr="00A147DA">
        <w:rPr>
          <w:rFonts w:cs="Times New Roman"/>
          <w:sz w:val="32"/>
          <w:szCs w:val="32"/>
        </w:rPr>
        <w:t xml:space="preserve"> because, for example, an incantation that is supposed to bring rain certainly seems efficacious </w:t>
      </w:r>
      <w:proofErr w:type="gramStart"/>
      <w:r w:rsidRPr="00A147DA">
        <w:rPr>
          <w:rFonts w:cs="Times New Roman"/>
          <w:sz w:val="32"/>
          <w:szCs w:val="32"/>
        </w:rPr>
        <w:t>sooner or later</w:t>
      </w:r>
      <w:proofErr w:type="gramEnd"/>
      <w:r w:rsidRPr="00A147DA">
        <w:rPr>
          <w:rFonts w:cs="Times New Roman"/>
          <w:sz w:val="32"/>
          <w:szCs w:val="32"/>
        </w:rPr>
        <w:t xml:space="preserve">. </w:t>
      </w:r>
      <w:proofErr w:type="gramStart"/>
      <w:r w:rsidRPr="00A147DA">
        <w:rPr>
          <w:rFonts w:cs="Times New Roman"/>
          <w:sz w:val="32"/>
          <w:szCs w:val="32"/>
        </w:rPr>
        <w:t>But then</w:t>
      </w:r>
      <w:proofErr w:type="gramEnd"/>
      <w:r w:rsidRPr="00A147DA">
        <w:rPr>
          <w:rFonts w:cs="Times New Roman"/>
          <w:sz w:val="32"/>
          <w:szCs w:val="32"/>
        </w:rPr>
        <w:t>, it is surely remarkable that people don’t realize earlier that sooner or later it’s going to rain anyhow. (p. 121)</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Note that for Wittgenstein it is possible that sometimes the ritual arises from </w:t>
      </w:r>
      <w:r w:rsidRPr="00A147DA">
        <w:rPr>
          <w:rFonts w:cs="Times New Roman"/>
          <w:sz w:val="32"/>
          <w:szCs w:val="32"/>
        </w:rPr>
        <w:lastRenderedPageBreak/>
        <w:t xml:space="preserve">erroneous beliefs, </w:t>
      </w:r>
      <w:r w:rsidR="007C5BFB">
        <w:rPr>
          <w:rFonts w:cs="Times New Roman"/>
          <w:sz w:val="32"/>
          <w:szCs w:val="32"/>
        </w:rPr>
        <w:t>but</w:t>
      </w:r>
      <w:r w:rsidRPr="00A147DA">
        <w:rPr>
          <w:rFonts w:cs="Times New Roman"/>
          <w:sz w:val="32"/>
          <w:szCs w:val="32"/>
        </w:rPr>
        <w:t xml:space="preserve"> this is not essential. In his view, a rite is not base</w:t>
      </w:r>
      <w:r w:rsidR="00633FC3">
        <w:rPr>
          <w:rFonts w:cs="Times New Roman"/>
          <w:sz w:val="32"/>
          <w:szCs w:val="32"/>
        </w:rPr>
        <w:t xml:space="preserve">d so much on an opinion (be it </w:t>
      </w:r>
      <w:r w:rsidRPr="00A147DA">
        <w:rPr>
          <w:rFonts w:cs="Times New Roman"/>
          <w:sz w:val="32"/>
          <w:szCs w:val="32"/>
        </w:rPr>
        <w:t xml:space="preserve">right or wrong) as on a symbolic </w:t>
      </w:r>
      <w:r w:rsidR="007C5BFB">
        <w:rPr>
          <w:rFonts w:cs="Times New Roman"/>
          <w:sz w:val="32"/>
          <w:szCs w:val="32"/>
        </w:rPr>
        <w:t>and</w:t>
      </w:r>
      <w:r w:rsidRPr="00A147DA">
        <w:rPr>
          <w:rFonts w:cs="Times New Roman"/>
          <w:sz w:val="32"/>
          <w:szCs w:val="32"/>
        </w:rPr>
        <w:t xml:space="preserve"> conative element. </w:t>
      </w:r>
      <w:proofErr w:type="gramStart"/>
      <w:r w:rsidRPr="00A147DA">
        <w:rPr>
          <w:rFonts w:cs="Times New Roman"/>
          <w:sz w:val="32"/>
          <w:szCs w:val="32"/>
        </w:rPr>
        <w:t xml:space="preserve">According to Wittgenstein, then, who is a </w:t>
      </w:r>
      <w:r w:rsidR="00633FC3">
        <w:rPr>
          <w:rFonts w:cs="Times New Roman"/>
          <w:sz w:val="32"/>
          <w:szCs w:val="32"/>
        </w:rPr>
        <w:t>staunch supporter of the facts/</w:t>
      </w:r>
      <w:r w:rsidRPr="00A147DA">
        <w:rPr>
          <w:rFonts w:cs="Times New Roman"/>
          <w:sz w:val="32"/>
          <w:szCs w:val="32"/>
        </w:rPr>
        <w:t>values distinction, t</w:t>
      </w:r>
      <w:r w:rsidR="00A80210">
        <w:rPr>
          <w:rFonts w:cs="Times New Roman"/>
          <w:sz w:val="32"/>
          <w:szCs w:val="32"/>
        </w:rPr>
        <w:t>here can be no error in a ritual</w:t>
      </w:r>
      <w:r w:rsidRPr="00A147DA">
        <w:rPr>
          <w:rFonts w:cs="Times New Roman"/>
          <w:sz w:val="32"/>
          <w:szCs w:val="32"/>
        </w:rPr>
        <w:t xml:space="preserve"> (cf. </w:t>
      </w:r>
      <w:r w:rsidR="008F4399">
        <w:rPr>
          <w:rFonts w:cs="Times New Roman"/>
          <w:sz w:val="32"/>
          <w:szCs w:val="32"/>
        </w:rPr>
        <w:t>NF</w:t>
      </w:r>
      <w:r w:rsidRPr="00A147DA">
        <w:rPr>
          <w:rFonts w:cs="Times New Roman"/>
          <w:sz w:val="32"/>
          <w:szCs w:val="32"/>
        </w:rPr>
        <w:t xml:space="preserve">, p. 125), since the error could </w:t>
      </w:r>
      <w:r w:rsidR="007C5BFB">
        <w:rPr>
          <w:rFonts w:cs="Times New Roman"/>
          <w:sz w:val="32"/>
          <w:szCs w:val="32"/>
        </w:rPr>
        <w:t>there</w:t>
      </w:r>
      <w:r w:rsidRPr="00A147DA">
        <w:rPr>
          <w:rFonts w:cs="Times New Roman"/>
          <w:sz w:val="32"/>
          <w:szCs w:val="32"/>
        </w:rPr>
        <w:t xml:space="preserve"> be </w:t>
      </w:r>
      <w:r w:rsidR="007C5BFB">
        <w:rPr>
          <w:rFonts w:cs="Times New Roman"/>
          <w:sz w:val="32"/>
          <w:szCs w:val="32"/>
        </w:rPr>
        <w:t xml:space="preserve">only </w:t>
      </w:r>
      <w:r w:rsidRPr="00A147DA">
        <w:rPr>
          <w:rFonts w:cs="Times New Roman"/>
          <w:sz w:val="32"/>
          <w:szCs w:val="32"/>
        </w:rPr>
        <w:t xml:space="preserve">where there is </w:t>
      </w:r>
      <w:r w:rsidR="00A80210">
        <w:rPr>
          <w:rFonts w:cs="Times New Roman"/>
          <w:sz w:val="32"/>
          <w:szCs w:val="32"/>
        </w:rPr>
        <w:t xml:space="preserve">a </w:t>
      </w:r>
      <w:r w:rsidRPr="00A147DA">
        <w:rPr>
          <w:rFonts w:cs="Times New Roman"/>
          <w:sz w:val="32"/>
          <w:szCs w:val="32"/>
        </w:rPr>
        <w:t>representation of reality, not where there is simply the expression of a desire and a non-strictly cognitive attitude towards the occurring of a certain phenomenon.</w:t>
      </w:r>
      <w:proofErr w:type="gramEnd"/>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jc w:val="both"/>
        <w:rPr>
          <w:rFonts w:cs="Times New Roman"/>
          <w:sz w:val="32"/>
          <w:szCs w:val="32"/>
        </w:rPr>
      </w:pPr>
      <w:r w:rsidRPr="00A147DA">
        <w:rPr>
          <w:rFonts w:cs="Times New Roman"/>
          <w:b/>
          <w:sz w:val="32"/>
          <w:szCs w:val="32"/>
        </w:rPr>
        <w:t xml:space="preserve">3. Second theme: description </w:t>
      </w:r>
      <w:r w:rsidR="007C5BFB" w:rsidRPr="007C5BFB">
        <w:rPr>
          <w:rFonts w:cs="Times New Roman"/>
          <w:b/>
          <w:i/>
          <w:sz w:val="32"/>
          <w:szCs w:val="32"/>
        </w:rPr>
        <w:t>vs</w:t>
      </w:r>
      <w:r w:rsidRPr="00A147DA">
        <w:rPr>
          <w:rFonts w:cs="Times New Roman"/>
          <w:b/>
          <w:sz w:val="32"/>
          <w:szCs w:val="32"/>
        </w:rPr>
        <w:t xml:space="preserve"> explanation in anthropology and philosophy</w:t>
      </w:r>
    </w:p>
    <w:p w:rsidR="007C5BFB" w:rsidRDefault="005324B8" w:rsidP="00A147DA">
      <w:pPr>
        <w:spacing w:line="360" w:lineRule="auto"/>
        <w:jc w:val="both"/>
        <w:rPr>
          <w:rFonts w:cs="Times New Roman"/>
          <w:sz w:val="32"/>
          <w:szCs w:val="32"/>
        </w:rPr>
      </w:pPr>
      <w:r w:rsidRPr="00A147DA">
        <w:rPr>
          <w:rFonts w:cs="Times New Roman"/>
          <w:sz w:val="32"/>
          <w:szCs w:val="32"/>
        </w:rPr>
        <w:t xml:space="preserve">As we have seen, Frazer gives a causal explanation of rituals and mostly traces them back to erroneous conceptions about </w:t>
      </w:r>
      <w:r w:rsidR="007C5BFB">
        <w:rPr>
          <w:rFonts w:cs="Times New Roman"/>
          <w:sz w:val="32"/>
          <w:szCs w:val="32"/>
        </w:rPr>
        <w:t>the workings of</w:t>
      </w:r>
      <w:r w:rsidRPr="00A147DA">
        <w:rPr>
          <w:rFonts w:cs="Times New Roman"/>
          <w:sz w:val="32"/>
          <w:szCs w:val="32"/>
        </w:rPr>
        <w:t xml:space="preserve"> nature. According to Wittgenstein, since</w:t>
      </w:r>
      <w:r w:rsidR="0028649B">
        <w:rPr>
          <w:rFonts w:cs="Times New Roman"/>
          <w:sz w:val="32"/>
          <w:szCs w:val="32"/>
        </w:rPr>
        <w:t xml:space="preserve"> this is not the essence of rituals</w:t>
      </w:r>
      <w:r w:rsidRPr="00A147DA">
        <w:rPr>
          <w:rFonts w:cs="Times New Roman"/>
          <w:sz w:val="32"/>
          <w:szCs w:val="32"/>
        </w:rPr>
        <w:t>, it is not even the task of anthropology to provide (pseudo-) causal explanations, consisting of general laws under which particular cases</w:t>
      </w:r>
      <w:r w:rsidR="007C5BFB">
        <w:rPr>
          <w:rFonts w:cs="Times New Roman"/>
          <w:sz w:val="32"/>
          <w:szCs w:val="32"/>
        </w:rPr>
        <w:t xml:space="preserve"> </w:t>
      </w:r>
      <w:proofErr w:type="gramStart"/>
      <w:r w:rsidR="007C5BFB">
        <w:rPr>
          <w:rFonts w:cs="Times New Roman"/>
          <w:sz w:val="32"/>
          <w:szCs w:val="32"/>
        </w:rPr>
        <w:t>are subsumed</w:t>
      </w:r>
      <w:proofErr w:type="gramEnd"/>
      <w:r w:rsidRPr="00A147DA">
        <w:rPr>
          <w:rFonts w:cs="Times New Roman"/>
          <w:sz w:val="32"/>
          <w:szCs w:val="32"/>
        </w:rPr>
        <w:t>. Nothing makes a ritual necessary, according to Wittgenstein, not even a misconception (</w:t>
      </w:r>
      <w:r w:rsidR="008F4399">
        <w:rPr>
          <w:rFonts w:cs="Times New Roman"/>
          <w:sz w:val="32"/>
          <w:szCs w:val="32"/>
        </w:rPr>
        <w:t>NF</w:t>
      </w:r>
      <w:r w:rsidRPr="00A147DA">
        <w:rPr>
          <w:rFonts w:cs="Times New Roman"/>
          <w:sz w:val="32"/>
          <w:szCs w:val="32"/>
        </w:rPr>
        <w:t>, p. 119-21). That is to say, there are no deterministic causal laws such that, given a certain (mistaken) belief, a certain kind of ritual would ensue, nor would spelling these laws out putatively enable us to determine the efficient causes of the ritual, thus explaining it. Anthropology</w:t>
      </w:r>
      <w:r w:rsidR="007C5BFB">
        <w:rPr>
          <w:rFonts w:cs="Times New Roman"/>
          <w:sz w:val="32"/>
          <w:szCs w:val="32"/>
        </w:rPr>
        <w:t>, in his view,</w:t>
      </w:r>
      <w:r w:rsidRPr="00A147DA">
        <w:rPr>
          <w:rFonts w:cs="Times New Roman"/>
          <w:sz w:val="32"/>
          <w:szCs w:val="32"/>
        </w:rPr>
        <w:t xml:space="preserve"> should rather provide a description of </w:t>
      </w:r>
      <w:r w:rsidR="0028649B">
        <w:rPr>
          <w:rFonts w:cs="Times New Roman"/>
          <w:sz w:val="32"/>
          <w:szCs w:val="32"/>
        </w:rPr>
        <w:t>rituals</w:t>
      </w:r>
      <w:r w:rsidRPr="00A147DA">
        <w:rPr>
          <w:rFonts w:cs="Times New Roman"/>
          <w:sz w:val="32"/>
          <w:szCs w:val="32"/>
        </w:rPr>
        <w:t xml:space="preserve">. Furthermore, this description should not consist so much in the </w:t>
      </w:r>
      <w:r w:rsidR="007C5BFB">
        <w:rPr>
          <w:rFonts w:cs="Times New Roman"/>
          <w:sz w:val="32"/>
          <w:szCs w:val="32"/>
        </w:rPr>
        <w:t>mere narration of the</w:t>
      </w:r>
      <w:r w:rsidRPr="00A147DA">
        <w:rPr>
          <w:rFonts w:cs="Times New Roman"/>
          <w:sz w:val="32"/>
          <w:szCs w:val="32"/>
        </w:rPr>
        <w:t xml:space="preserve"> elements of the ritual as in the production of a “perspicuous representation” </w:t>
      </w:r>
      <w:r w:rsidR="0028649B">
        <w:rPr>
          <w:rFonts w:cs="Times New Roman"/>
          <w:sz w:val="32"/>
          <w:szCs w:val="32"/>
        </w:rPr>
        <w:t>of it</w:t>
      </w:r>
      <w:r w:rsidRPr="00A147DA">
        <w:rPr>
          <w:rFonts w:cs="Times New Roman"/>
          <w:sz w:val="32"/>
          <w:szCs w:val="32"/>
        </w:rPr>
        <w:t xml:space="preserve"> (</w:t>
      </w:r>
      <w:r w:rsidR="008F4399">
        <w:rPr>
          <w:rFonts w:cs="Times New Roman"/>
          <w:sz w:val="32"/>
          <w:szCs w:val="32"/>
        </w:rPr>
        <w:t>NF</w:t>
      </w:r>
      <w:r w:rsidR="007C5BFB">
        <w:rPr>
          <w:rFonts w:cs="Times New Roman"/>
          <w:sz w:val="32"/>
          <w:szCs w:val="32"/>
        </w:rPr>
        <w:t>, p. 133).</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The concept of perspicuous representation is key to </w:t>
      </w:r>
      <w:r w:rsidR="007C5BFB">
        <w:rPr>
          <w:rFonts w:cs="Times New Roman"/>
          <w:sz w:val="32"/>
          <w:szCs w:val="32"/>
        </w:rPr>
        <w:t>Wittgenstein’s</w:t>
      </w:r>
      <w:r w:rsidRPr="00A147DA">
        <w:rPr>
          <w:rFonts w:cs="Times New Roman"/>
          <w:sz w:val="32"/>
          <w:szCs w:val="32"/>
        </w:rPr>
        <w:t xml:space="preserve"> entire </w:t>
      </w:r>
      <w:r w:rsidRPr="00A147DA">
        <w:rPr>
          <w:rFonts w:cs="Times New Roman"/>
          <w:sz w:val="32"/>
          <w:szCs w:val="32"/>
        </w:rPr>
        <w:lastRenderedPageBreak/>
        <w:t xml:space="preserve">philosophical production after the </w:t>
      </w:r>
      <w:proofErr w:type="spellStart"/>
      <w:r w:rsidRPr="00A147DA">
        <w:rPr>
          <w:rFonts w:cs="Times New Roman"/>
          <w:i/>
          <w:sz w:val="32"/>
          <w:szCs w:val="32"/>
        </w:rPr>
        <w:t>Tractatus</w:t>
      </w:r>
      <w:proofErr w:type="spellEnd"/>
      <w:r w:rsidRPr="00A147DA">
        <w:rPr>
          <w:rFonts w:cs="Times New Roman"/>
          <w:i/>
          <w:sz w:val="32"/>
          <w:szCs w:val="32"/>
        </w:rPr>
        <w:t xml:space="preserve"> </w:t>
      </w:r>
      <w:proofErr w:type="spellStart"/>
      <w:r w:rsidRPr="00A147DA">
        <w:rPr>
          <w:rFonts w:cs="Times New Roman"/>
          <w:i/>
          <w:sz w:val="32"/>
          <w:szCs w:val="32"/>
        </w:rPr>
        <w:t>Logico-Philosophicus</w:t>
      </w:r>
      <w:proofErr w:type="spellEnd"/>
      <w:r w:rsidRPr="00A147DA">
        <w:rPr>
          <w:rFonts w:cs="Times New Roman"/>
          <w:sz w:val="32"/>
          <w:szCs w:val="32"/>
        </w:rPr>
        <w:t>. It therefore deserves special attention.</w:t>
      </w:r>
      <w:r w:rsidR="007C5BFB">
        <w:rPr>
          <w:rFonts w:cs="Times New Roman"/>
          <w:sz w:val="32"/>
          <w:szCs w:val="32"/>
        </w:rPr>
        <w:t xml:space="preserve"> </w:t>
      </w:r>
      <w:r w:rsidR="0028649B">
        <w:rPr>
          <w:rFonts w:cs="Times New Roman"/>
          <w:sz w:val="32"/>
          <w:szCs w:val="32"/>
        </w:rPr>
        <w:t>P</w:t>
      </w:r>
      <w:r w:rsidRPr="00A147DA">
        <w:rPr>
          <w:rFonts w:cs="Times New Roman"/>
          <w:sz w:val="32"/>
          <w:szCs w:val="32"/>
        </w:rPr>
        <w:t>erspicuous representation</w:t>
      </w:r>
      <w:r w:rsidR="0028649B">
        <w:rPr>
          <w:rFonts w:cs="Times New Roman"/>
          <w:sz w:val="32"/>
          <w:szCs w:val="32"/>
        </w:rPr>
        <w:t>s, in this context, ensue from</w:t>
      </w:r>
      <w:r w:rsidRPr="00A147DA">
        <w:rPr>
          <w:rFonts w:cs="Times New Roman"/>
          <w:sz w:val="32"/>
          <w:szCs w:val="32"/>
        </w:rPr>
        <w:t xml:space="preserve"> a comparative task centred on the different aspects of the ritual</w:t>
      </w:r>
      <w:r w:rsidR="0028649B">
        <w:rPr>
          <w:rFonts w:cs="Times New Roman"/>
          <w:sz w:val="32"/>
          <w:szCs w:val="32"/>
        </w:rPr>
        <w:t>s</w:t>
      </w:r>
      <w:r w:rsidRPr="00A147DA">
        <w:rPr>
          <w:rFonts w:cs="Times New Roman"/>
          <w:sz w:val="32"/>
          <w:szCs w:val="32"/>
        </w:rPr>
        <w:t xml:space="preserve">; </w:t>
      </w:r>
      <w:r w:rsidR="0028649B">
        <w:rPr>
          <w:rFonts w:cs="Times New Roman"/>
          <w:sz w:val="32"/>
          <w:szCs w:val="32"/>
        </w:rPr>
        <w:t>they involve</w:t>
      </w:r>
      <w:r w:rsidRPr="00A147DA">
        <w:rPr>
          <w:rFonts w:cs="Times New Roman"/>
          <w:sz w:val="32"/>
          <w:szCs w:val="32"/>
        </w:rPr>
        <w:t xml:space="preserve"> relating them to other partly similar, partly different rituals while looking for “intermediate l</w:t>
      </w:r>
      <w:r w:rsidR="0028649B">
        <w:rPr>
          <w:rFonts w:cs="Times New Roman"/>
          <w:sz w:val="32"/>
          <w:szCs w:val="32"/>
        </w:rPr>
        <w:t>inks”.</w:t>
      </w:r>
      <w:r w:rsidRPr="00A147DA">
        <w:rPr>
          <w:rFonts w:cs="Times New Roman"/>
          <w:sz w:val="32"/>
          <w:szCs w:val="32"/>
        </w:rPr>
        <w:t xml:space="preserve"> </w:t>
      </w:r>
      <w:r w:rsidR="0028649B">
        <w:rPr>
          <w:rFonts w:cs="Times New Roman"/>
          <w:sz w:val="32"/>
          <w:szCs w:val="32"/>
        </w:rPr>
        <w:t>E</w:t>
      </w:r>
      <w:r w:rsidRPr="00A147DA">
        <w:rPr>
          <w:rFonts w:cs="Times New Roman"/>
          <w:sz w:val="32"/>
          <w:szCs w:val="32"/>
        </w:rPr>
        <w:t xml:space="preserve">ventually </w:t>
      </w:r>
      <w:r w:rsidR="0028649B">
        <w:rPr>
          <w:rFonts w:cs="Times New Roman"/>
          <w:sz w:val="32"/>
          <w:szCs w:val="32"/>
        </w:rPr>
        <w:t xml:space="preserve">they produce </w:t>
      </w:r>
      <w:r w:rsidRPr="00A147DA">
        <w:rPr>
          <w:rFonts w:cs="Times New Roman"/>
          <w:sz w:val="32"/>
          <w:szCs w:val="32"/>
        </w:rPr>
        <w:t xml:space="preserve">an </w:t>
      </w:r>
      <w:r w:rsidRPr="007C5BFB">
        <w:rPr>
          <w:rFonts w:cs="Times New Roman"/>
          <w:i/>
          <w:sz w:val="32"/>
          <w:szCs w:val="32"/>
        </w:rPr>
        <w:t>understanding</w:t>
      </w:r>
      <w:r w:rsidRPr="00A147DA">
        <w:rPr>
          <w:rFonts w:cs="Times New Roman"/>
          <w:sz w:val="32"/>
          <w:szCs w:val="32"/>
        </w:rPr>
        <w:t xml:space="preserve"> </w:t>
      </w:r>
      <w:r w:rsidR="007C5BFB">
        <w:rPr>
          <w:rFonts w:cs="Times New Roman"/>
          <w:sz w:val="32"/>
          <w:szCs w:val="32"/>
        </w:rPr>
        <w:t>(</w:t>
      </w:r>
      <w:r w:rsidR="007C5BFB">
        <w:rPr>
          <w:rFonts w:cs="Times New Roman"/>
          <w:i/>
          <w:sz w:val="32"/>
          <w:szCs w:val="32"/>
        </w:rPr>
        <w:t>verstehen</w:t>
      </w:r>
      <w:r w:rsidR="007C5BFB">
        <w:rPr>
          <w:rFonts w:cs="Times New Roman"/>
          <w:sz w:val="32"/>
          <w:szCs w:val="32"/>
        </w:rPr>
        <w:t>)</w:t>
      </w:r>
      <w:r w:rsidR="007C5BFB">
        <w:rPr>
          <w:rFonts w:cs="Times New Roman"/>
          <w:i/>
          <w:sz w:val="32"/>
          <w:szCs w:val="32"/>
        </w:rPr>
        <w:t xml:space="preserve"> </w:t>
      </w:r>
      <w:r w:rsidRPr="00A147DA">
        <w:rPr>
          <w:rFonts w:cs="Times New Roman"/>
          <w:sz w:val="32"/>
          <w:szCs w:val="32"/>
        </w:rPr>
        <w:t>of the rite, which at first glance seemed incomprehensible and perhaps even terrible (</w:t>
      </w:r>
      <w:r w:rsidR="008F4399">
        <w:rPr>
          <w:rFonts w:cs="Times New Roman"/>
          <w:sz w:val="32"/>
          <w:szCs w:val="32"/>
        </w:rPr>
        <w:t>NF</w:t>
      </w:r>
      <w:r w:rsidRPr="00A147DA">
        <w:rPr>
          <w:rFonts w:cs="Times New Roman"/>
          <w:sz w:val="32"/>
          <w:szCs w:val="32"/>
        </w:rPr>
        <w:t xml:space="preserve">, pp. 137, 151). As an example, consider ritual cannibalism and compare it with the immolation of the Easter lamb, noting the similarities between the two rites (the killing of a living being, which one eats) as well as the differences (the prohibition to kill a human being). Proceed then by comparing this intermediate </w:t>
      </w:r>
      <w:r w:rsidR="0028649B">
        <w:rPr>
          <w:rFonts w:cs="Times New Roman"/>
          <w:sz w:val="32"/>
          <w:szCs w:val="32"/>
        </w:rPr>
        <w:t>link</w:t>
      </w:r>
      <w:r w:rsidRPr="00A147DA">
        <w:rPr>
          <w:rFonts w:cs="Times New Roman"/>
          <w:sz w:val="32"/>
          <w:szCs w:val="32"/>
        </w:rPr>
        <w:t xml:space="preserve"> with the Eucharist in which, for those who believe in transubstantiation, the body of Christ </w:t>
      </w:r>
      <w:proofErr w:type="gramStart"/>
      <w:r w:rsidRPr="00A147DA">
        <w:rPr>
          <w:rFonts w:cs="Times New Roman"/>
          <w:sz w:val="32"/>
          <w:szCs w:val="32"/>
        </w:rPr>
        <w:t>is consumed</w:t>
      </w:r>
      <w:proofErr w:type="gramEnd"/>
      <w:r w:rsidRPr="00A147DA">
        <w:rPr>
          <w:rFonts w:cs="Times New Roman"/>
          <w:sz w:val="32"/>
          <w:szCs w:val="32"/>
        </w:rPr>
        <w:t xml:space="preserve">. Note once again similarities and differences (here again we are fed with a body, of a deity no less, which is however presented in the form of holy bread). Finally, consider the Eucharist according to the Protestant rite, in which the holy bread </w:t>
      </w:r>
      <w:proofErr w:type="gramStart"/>
      <w:r w:rsidRPr="00A147DA">
        <w:rPr>
          <w:rFonts w:cs="Times New Roman"/>
          <w:sz w:val="32"/>
          <w:szCs w:val="32"/>
        </w:rPr>
        <w:t>is intended</w:t>
      </w:r>
      <w:proofErr w:type="gramEnd"/>
      <w:r w:rsidRPr="00A147DA">
        <w:rPr>
          <w:rFonts w:cs="Times New Roman"/>
          <w:sz w:val="32"/>
          <w:szCs w:val="32"/>
        </w:rPr>
        <w:t xml:space="preserve"> only as a symbol of Christ’s body and is eaten only to honour the memory of Christ at the Last Supper.</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Through this exercise, what looked terrible and incomprehensible to us </w:t>
      </w:r>
      <w:r w:rsidR="00633FC3">
        <w:rPr>
          <w:rFonts w:cs="Times New Roman"/>
          <w:sz w:val="32"/>
          <w:szCs w:val="32"/>
        </w:rPr>
        <w:t>–</w:t>
      </w:r>
      <w:r w:rsidRPr="00A147DA">
        <w:rPr>
          <w:rFonts w:cs="Times New Roman"/>
          <w:sz w:val="32"/>
          <w:szCs w:val="32"/>
        </w:rPr>
        <w:t xml:space="preserve"> ritual cannibalism </w:t>
      </w:r>
      <w:r w:rsidR="00633FC3">
        <w:rPr>
          <w:rFonts w:cs="Times New Roman"/>
          <w:sz w:val="32"/>
          <w:szCs w:val="32"/>
        </w:rPr>
        <w:t>–</w:t>
      </w:r>
      <w:r w:rsidRPr="00A147DA">
        <w:rPr>
          <w:rFonts w:cs="Times New Roman"/>
          <w:sz w:val="32"/>
          <w:szCs w:val="32"/>
        </w:rPr>
        <w:t xml:space="preserve"> becomes easier to understand, because of the similarities with other rites we understand </w:t>
      </w:r>
      <w:r w:rsidR="007C5BFB">
        <w:rPr>
          <w:rFonts w:cs="Times New Roman"/>
          <w:sz w:val="32"/>
          <w:szCs w:val="32"/>
        </w:rPr>
        <w:t>or</w:t>
      </w:r>
      <w:r w:rsidRPr="00A147DA">
        <w:rPr>
          <w:rFonts w:cs="Times New Roman"/>
          <w:sz w:val="32"/>
          <w:szCs w:val="32"/>
        </w:rPr>
        <w:t xml:space="preserve"> even practice ourselves. The finding of intermediate links sheds new light on, and ultimately renders understandable, what first appeared quite mysterious and morally abominable. Note that, for Wittgenstein, intermediate </w:t>
      </w:r>
      <w:r w:rsidR="0028649B">
        <w:rPr>
          <w:rFonts w:cs="Times New Roman"/>
          <w:sz w:val="32"/>
          <w:szCs w:val="32"/>
        </w:rPr>
        <w:t>links</w:t>
      </w:r>
      <w:r w:rsidRPr="00A147DA">
        <w:rPr>
          <w:rFonts w:cs="Times New Roman"/>
          <w:sz w:val="32"/>
          <w:szCs w:val="32"/>
        </w:rPr>
        <w:t xml:space="preserve"> can be real as well as imaginary: “The correct and interesting thing to say is not: this has </w:t>
      </w:r>
      <w:r w:rsidRPr="00A147DA">
        <w:rPr>
          <w:rFonts w:cs="Times New Roman"/>
          <w:sz w:val="32"/>
          <w:szCs w:val="32"/>
        </w:rPr>
        <w:lastRenderedPageBreak/>
        <w:t>arisen from that, but: it could have arisen this way” (</w:t>
      </w:r>
      <w:r w:rsidR="008F4399">
        <w:rPr>
          <w:rFonts w:cs="Times New Roman"/>
          <w:sz w:val="32"/>
          <w:szCs w:val="32"/>
        </w:rPr>
        <w:t>NF</w:t>
      </w:r>
      <w:r w:rsidRPr="00A147DA">
        <w:rPr>
          <w:rFonts w:cs="Times New Roman"/>
          <w:sz w:val="32"/>
          <w:szCs w:val="32"/>
        </w:rPr>
        <w:t>, p. 153).</w:t>
      </w:r>
    </w:p>
    <w:p w:rsidR="0091378A" w:rsidRPr="00A147DA" w:rsidRDefault="005324B8" w:rsidP="00A147DA">
      <w:pPr>
        <w:spacing w:line="360" w:lineRule="auto"/>
        <w:jc w:val="both"/>
        <w:rPr>
          <w:rFonts w:cs="Times New Roman"/>
          <w:sz w:val="32"/>
          <w:szCs w:val="32"/>
        </w:rPr>
      </w:pPr>
      <w:proofErr w:type="gramStart"/>
      <w:r w:rsidRPr="00A147DA">
        <w:rPr>
          <w:rFonts w:cs="Times New Roman"/>
          <w:sz w:val="32"/>
          <w:szCs w:val="32"/>
        </w:rPr>
        <w:t xml:space="preserve">While </w:t>
      </w:r>
      <w:r w:rsidR="007C5BFB">
        <w:rPr>
          <w:rFonts w:cs="Times New Roman"/>
          <w:sz w:val="32"/>
          <w:szCs w:val="32"/>
        </w:rPr>
        <w:t>a</w:t>
      </w:r>
      <w:r w:rsidRPr="00A147DA">
        <w:rPr>
          <w:rFonts w:cs="Times New Roman"/>
          <w:sz w:val="32"/>
          <w:szCs w:val="32"/>
        </w:rPr>
        <w:t xml:space="preserve"> causal explanation produces understanding only to the extent that the relationships of cause and effect that it identifies are real and are either general laws or cases that can be subsumed under general laws, </w:t>
      </w:r>
      <w:r w:rsidR="0028649B">
        <w:rPr>
          <w:rFonts w:cs="Times New Roman"/>
          <w:sz w:val="32"/>
          <w:szCs w:val="32"/>
        </w:rPr>
        <w:t>a</w:t>
      </w:r>
      <w:r w:rsidRPr="00A147DA">
        <w:rPr>
          <w:rFonts w:cs="Times New Roman"/>
          <w:sz w:val="32"/>
          <w:szCs w:val="32"/>
        </w:rPr>
        <w:t xml:space="preserve"> perspicuous description produces understanding </w:t>
      </w:r>
      <w:r w:rsidR="0028649B">
        <w:rPr>
          <w:rFonts w:cs="Times New Roman"/>
          <w:sz w:val="32"/>
          <w:szCs w:val="32"/>
        </w:rPr>
        <w:t xml:space="preserve">to </w:t>
      </w:r>
      <w:r w:rsidRPr="00A147DA">
        <w:rPr>
          <w:rFonts w:cs="Times New Roman"/>
          <w:sz w:val="32"/>
          <w:szCs w:val="32"/>
        </w:rPr>
        <w:t xml:space="preserve">the extent that the phenomenon to which it relates appears clear </w:t>
      </w:r>
      <w:r w:rsidR="0028649B">
        <w:rPr>
          <w:rFonts w:cs="Times New Roman"/>
          <w:sz w:val="32"/>
          <w:szCs w:val="32"/>
        </w:rPr>
        <w:t xml:space="preserve">(or clearer) </w:t>
      </w:r>
      <w:r w:rsidRPr="00A147DA">
        <w:rPr>
          <w:rFonts w:cs="Times New Roman"/>
          <w:sz w:val="32"/>
          <w:szCs w:val="32"/>
        </w:rPr>
        <w:t>to those seeking to understand it.</w:t>
      </w:r>
      <w:proofErr w:type="gramEnd"/>
      <w:r w:rsidRPr="00A147DA">
        <w:rPr>
          <w:rFonts w:cs="Times New Roman"/>
          <w:sz w:val="32"/>
          <w:szCs w:val="32"/>
        </w:rPr>
        <w:t xml:space="preserve"> </w:t>
      </w:r>
      <w:r w:rsidR="0028649B">
        <w:rPr>
          <w:rFonts w:cs="Times New Roman"/>
          <w:sz w:val="32"/>
          <w:szCs w:val="32"/>
        </w:rPr>
        <w:t>A</w:t>
      </w:r>
      <w:r w:rsidRPr="00A147DA">
        <w:rPr>
          <w:rFonts w:cs="Times New Roman"/>
          <w:sz w:val="32"/>
          <w:szCs w:val="32"/>
        </w:rPr>
        <w:t xml:space="preserve"> perspicuous description, then, provides insight because of what is happening in the person who produces it, or to whom it </w:t>
      </w:r>
      <w:proofErr w:type="gramStart"/>
      <w:r w:rsidRPr="00A147DA">
        <w:rPr>
          <w:rFonts w:cs="Times New Roman"/>
          <w:sz w:val="32"/>
          <w:szCs w:val="32"/>
        </w:rPr>
        <w:t>is given</w:t>
      </w:r>
      <w:proofErr w:type="gramEnd"/>
      <w:r w:rsidRPr="00A147DA">
        <w:rPr>
          <w:rFonts w:cs="Times New Roman"/>
          <w:sz w:val="32"/>
          <w:szCs w:val="32"/>
        </w:rPr>
        <w:t xml:space="preserve">. </w:t>
      </w:r>
      <w:r w:rsidR="0028649B">
        <w:rPr>
          <w:rFonts w:cs="Times New Roman"/>
          <w:sz w:val="32"/>
          <w:szCs w:val="32"/>
        </w:rPr>
        <w:t>A</w:t>
      </w:r>
      <w:r w:rsidRPr="00A147DA">
        <w:rPr>
          <w:rFonts w:cs="Times New Roman"/>
          <w:sz w:val="32"/>
          <w:szCs w:val="32"/>
        </w:rPr>
        <w:t xml:space="preserve"> causal explanation, </w:t>
      </w:r>
      <w:r w:rsidR="0028649B">
        <w:rPr>
          <w:rFonts w:cs="Times New Roman"/>
          <w:sz w:val="32"/>
          <w:szCs w:val="32"/>
        </w:rPr>
        <w:t>in contrast</w:t>
      </w:r>
      <w:r w:rsidRPr="00A147DA">
        <w:rPr>
          <w:rFonts w:cs="Times New Roman"/>
          <w:sz w:val="32"/>
          <w:szCs w:val="32"/>
        </w:rPr>
        <w:t>, produces understanding, when it is correct, regardless of the effect on the person who supplies or receives it.</w:t>
      </w:r>
    </w:p>
    <w:p w:rsidR="0091378A" w:rsidRPr="00A147DA" w:rsidRDefault="0028649B" w:rsidP="00A147DA">
      <w:pPr>
        <w:spacing w:line="360" w:lineRule="auto"/>
        <w:jc w:val="both"/>
        <w:rPr>
          <w:rFonts w:cs="Times New Roman"/>
          <w:sz w:val="32"/>
          <w:szCs w:val="32"/>
        </w:rPr>
      </w:pPr>
      <w:proofErr w:type="gramStart"/>
      <w:r>
        <w:rPr>
          <w:rFonts w:cs="Times New Roman"/>
          <w:sz w:val="32"/>
          <w:szCs w:val="32"/>
        </w:rPr>
        <w:t>While it i</w:t>
      </w:r>
      <w:r w:rsidR="005324B8" w:rsidRPr="00A147DA">
        <w:rPr>
          <w:rFonts w:cs="Times New Roman"/>
          <w:sz w:val="32"/>
          <w:szCs w:val="32"/>
        </w:rPr>
        <w:t xml:space="preserve">s true that the use of the method </w:t>
      </w:r>
      <w:r>
        <w:rPr>
          <w:rFonts w:cs="Times New Roman"/>
          <w:sz w:val="32"/>
          <w:szCs w:val="32"/>
        </w:rPr>
        <w:t xml:space="preserve">of </w:t>
      </w:r>
      <w:r w:rsidRPr="00A147DA">
        <w:rPr>
          <w:rFonts w:cs="Times New Roman"/>
          <w:sz w:val="32"/>
          <w:szCs w:val="32"/>
        </w:rPr>
        <w:t xml:space="preserve">family-resemblances </w:t>
      </w:r>
      <w:r w:rsidR="005324B8" w:rsidRPr="00A147DA">
        <w:rPr>
          <w:rFonts w:cs="Times New Roman"/>
          <w:sz w:val="32"/>
          <w:szCs w:val="32"/>
        </w:rPr>
        <w:t>to reach a perspicuous representation locates Wittgenstein’s methodology on the side of interpretive theories about the nature of expl</w:t>
      </w:r>
      <w:r>
        <w:rPr>
          <w:rFonts w:cs="Times New Roman"/>
          <w:sz w:val="32"/>
          <w:szCs w:val="32"/>
        </w:rPr>
        <w:t xml:space="preserve">anation in the social sciences – particularly in anthropology – </w:t>
      </w:r>
      <w:r w:rsidR="005324B8" w:rsidRPr="00A147DA">
        <w:rPr>
          <w:rFonts w:cs="Times New Roman"/>
          <w:sz w:val="32"/>
          <w:szCs w:val="32"/>
        </w:rPr>
        <w:t>it should be noted that, in his opinion, the fact that something is a perspicuous representation does not depend on an opinion, perhaps a subjective one.</w:t>
      </w:r>
      <w:r w:rsidR="005324B8" w:rsidRPr="00A147DA">
        <w:rPr>
          <w:rStyle w:val="Caratteredellanota"/>
          <w:rFonts w:cs="Times New Roman"/>
          <w:sz w:val="32"/>
          <w:szCs w:val="32"/>
        </w:rPr>
        <w:footnoteReference w:id="3"/>
      </w:r>
      <w:proofErr w:type="gramEnd"/>
      <w:r w:rsidR="005324B8" w:rsidRPr="00A147DA">
        <w:rPr>
          <w:rFonts w:cs="Times New Roman"/>
          <w:sz w:val="32"/>
          <w:szCs w:val="32"/>
        </w:rPr>
        <w:t xml:space="preserve"> Speaking of perspicuous representation</w:t>
      </w:r>
      <w:r w:rsidR="007C5BFB">
        <w:rPr>
          <w:rFonts w:cs="Times New Roman"/>
          <w:sz w:val="32"/>
          <w:szCs w:val="32"/>
        </w:rPr>
        <w:t>s</w:t>
      </w:r>
      <w:r w:rsidR="005324B8" w:rsidRPr="00A147DA">
        <w:rPr>
          <w:rFonts w:cs="Times New Roman"/>
          <w:sz w:val="32"/>
          <w:szCs w:val="32"/>
        </w:rPr>
        <w:t xml:space="preserve"> in this context does not mean to endorse </w:t>
      </w:r>
      <w:r>
        <w:rPr>
          <w:rFonts w:cs="Times New Roman"/>
          <w:sz w:val="32"/>
          <w:szCs w:val="32"/>
        </w:rPr>
        <w:t>the</w:t>
      </w:r>
      <w:r w:rsidR="005324B8" w:rsidRPr="00A147DA">
        <w:rPr>
          <w:rFonts w:cs="Times New Roman"/>
          <w:sz w:val="32"/>
          <w:szCs w:val="32"/>
        </w:rPr>
        <w:t xml:space="preserve"> idea of </w:t>
      </w:r>
      <w:r>
        <w:rPr>
          <w:rFonts w:cs="Times New Roman"/>
          <w:sz w:val="32"/>
          <w:szCs w:val="32"/>
        </w:rPr>
        <w:t xml:space="preserve">a </w:t>
      </w:r>
      <w:r w:rsidR="005324B8" w:rsidRPr="00A147DA">
        <w:rPr>
          <w:rFonts w:cs="Times New Roman"/>
          <w:sz w:val="32"/>
          <w:szCs w:val="32"/>
        </w:rPr>
        <w:t xml:space="preserve">subjective </w:t>
      </w:r>
      <w:r w:rsidR="005324B8" w:rsidRPr="00A147DA">
        <w:rPr>
          <w:rFonts w:cs="Times New Roman"/>
          <w:sz w:val="32"/>
          <w:szCs w:val="32"/>
        </w:rPr>
        <w:lastRenderedPageBreak/>
        <w:t xml:space="preserve">interpretation of the rite, which indeed characterizes some outcomes of contemporary anthropology, according to which anthropology can only describe how the single scholar </w:t>
      </w:r>
      <w:proofErr w:type="gramStart"/>
      <w:r w:rsidR="005324B8" w:rsidRPr="00A147DA">
        <w:rPr>
          <w:rFonts w:cs="Times New Roman"/>
          <w:sz w:val="32"/>
          <w:szCs w:val="32"/>
        </w:rPr>
        <w:t>was struck</w:t>
      </w:r>
      <w:proofErr w:type="gramEnd"/>
      <w:r w:rsidR="005324B8" w:rsidRPr="00A147DA">
        <w:rPr>
          <w:rFonts w:cs="Times New Roman"/>
          <w:sz w:val="32"/>
          <w:szCs w:val="32"/>
        </w:rPr>
        <w:t xml:space="preserve"> by the cultural phenomenon observed. On the contrary, “a hypothetical connecting link should in this case do nothing but direct the attention to the similarity, the relatedness, of the </w:t>
      </w:r>
      <w:r w:rsidR="005324B8" w:rsidRPr="0028649B">
        <w:rPr>
          <w:rFonts w:cs="Times New Roman"/>
          <w:i/>
          <w:sz w:val="32"/>
          <w:szCs w:val="32"/>
        </w:rPr>
        <w:t>facts</w:t>
      </w:r>
      <w:r w:rsidR="005324B8" w:rsidRPr="00A147DA">
        <w:rPr>
          <w:rFonts w:cs="Times New Roman"/>
          <w:sz w:val="32"/>
          <w:szCs w:val="32"/>
        </w:rPr>
        <w:t>. As one might illustrate an internal relation of a circle to an ellipse by gradually converting an ellipse into a circle” (</w:t>
      </w:r>
      <w:r w:rsidR="008F4399">
        <w:rPr>
          <w:rFonts w:cs="Times New Roman"/>
          <w:sz w:val="32"/>
          <w:szCs w:val="32"/>
        </w:rPr>
        <w:t>NF</w:t>
      </w:r>
      <w:r w:rsidR="005324B8" w:rsidRPr="00A147DA">
        <w:rPr>
          <w:rFonts w:cs="Times New Roman"/>
          <w:sz w:val="32"/>
          <w:szCs w:val="32"/>
        </w:rPr>
        <w:t>, p. 133</w:t>
      </w:r>
      <w:r>
        <w:rPr>
          <w:rFonts w:cs="Times New Roman"/>
          <w:sz w:val="32"/>
          <w:szCs w:val="32"/>
        </w:rPr>
        <w:t>, my italics</w:t>
      </w:r>
      <w:r w:rsidR="005324B8" w:rsidRPr="00A147DA">
        <w:rPr>
          <w:rFonts w:cs="Times New Roman"/>
          <w:sz w:val="32"/>
          <w:szCs w:val="32"/>
        </w:rPr>
        <w:t xml:space="preserve">).  </w:t>
      </w:r>
    </w:p>
    <w:p w:rsidR="0091378A" w:rsidRPr="00A147DA" w:rsidRDefault="0028649B" w:rsidP="00A147DA">
      <w:pPr>
        <w:spacing w:line="360" w:lineRule="auto"/>
        <w:jc w:val="both"/>
        <w:rPr>
          <w:rFonts w:cs="Times New Roman"/>
          <w:sz w:val="32"/>
          <w:szCs w:val="32"/>
        </w:rPr>
      </w:pPr>
      <w:r>
        <w:rPr>
          <w:rFonts w:cs="Times New Roman"/>
          <w:sz w:val="32"/>
          <w:szCs w:val="32"/>
        </w:rPr>
        <w:t>A</w:t>
      </w:r>
      <w:r w:rsidR="005324B8" w:rsidRPr="00A147DA">
        <w:rPr>
          <w:rFonts w:cs="Times New Roman"/>
          <w:sz w:val="32"/>
          <w:szCs w:val="32"/>
        </w:rPr>
        <w:t xml:space="preserve"> perspicuous representation, therefore, tends to highlight objective similarities and differences</w:t>
      </w:r>
      <w:r w:rsidR="000D0B8A">
        <w:rPr>
          <w:rFonts w:cs="Times New Roman"/>
          <w:sz w:val="32"/>
          <w:szCs w:val="32"/>
        </w:rPr>
        <w:t>,</w:t>
      </w:r>
      <w:r w:rsidR="005324B8" w:rsidRPr="00A147DA">
        <w:rPr>
          <w:rFonts w:cs="Times New Roman"/>
          <w:sz w:val="32"/>
          <w:szCs w:val="32"/>
        </w:rPr>
        <w:t xml:space="preserve"> </w:t>
      </w:r>
      <w:r>
        <w:rPr>
          <w:rFonts w:cs="Times New Roman"/>
          <w:sz w:val="32"/>
          <w:szCs w:val="32"/>
        </w:rPr>
        <w:t>which</w:t>
      </w:r>
      <w:r w:rsidR="005324B8" w:rsidRPr="00A147DA">
        <w:rPr>
          <w:rFonts w:cs="Times New Roman"/>
          <w:sz w:val="32"/>
          <w:szCs w:val="32"/>
        </w:rPr>
        <w:t xml:space="preserve">, given a subject, produce in her an effect of clarification of the phenomenon that is the object of her attention. Another subject </w:t>
      </w:r>
      <w:proofErr w:type="gramStart"/>
      <w:r w:rsidR="005324B8" w:rsidRPr="00A147DA">
        <w:rPr>
          <w:rFonts w:cs="Times New Roman"/>
          <w:sz w:val="32"/>
          <w:szCs w:val="32"/>
        </w:rPr>
        <w:t>could instead be affected</w:t>
      </w:r>
      <w:proofErr w:type="gramEnd"/>
      <w:r w:rsidR="005324B8" w:rsidRPr="00A147DA">
        <w:rPr>
          <w:rFonts w:cs="Times New Roman"/>
          <w:sz w:val="32"/>
          <w:szCs w:val="32"/>
        </w:rPr>
        <w:t xml:space="preserve"> by other similarities (or differences) as objective. What is suggested here</w:t>
      </w:r>
      <w:r>
        <w:rPr>
          <w:rFonts w:cs="Times New Roman"/>
          <w:sz w:val="32"/>
          <w:szCs w:val="32"/>
        </w:rPr>
        <w:t>, therefore,</w:t>
      </w:r>
      <w:r w:rsidR="005324B8" w:rsidRPr="00A147DA">
        <w:rPr>
          <w:rFonts w:cs="Times New Roman"/>
          <w:sz w:val="32"/>
          <w:szCs w:val="32"/>
        </w:rPr>
        <w:t xml:space="preserve"> is an interesting, intermediate perspective on the nature of explanation in the social sciences: it departs both from the objectivity to which causal-</w:t>
      </w:r>
      <w:proofErr w:type="spellStart"/>
      <w:r w:rsidR="005324B8" w:rsidRPr="00A147DA">
        <w:rPr>
          <w:rFonts w:cs="Times New Roman"/>
          <w:sz w:val="32"/>
          <w:szCs w:val="32"/>
        </w:rPr>
        <w:t>nomological</w:t>
      </w:r>
      <w:proofErr w:type="spellEnd"/>
      <w:r w:rsidR="005324B8" w:rsidRPr="00A147DA">
        <w:rPr>
          <w:rFonts w:cs="Times New Roman"/>
          <w:sz w:val="32"/>
          <w:szCs w:val="32"/>
        </w:rPr>
        <w:t xml:space="preserve"> theories tend in their search for the universal laws of social and cultural phenomena, and from the extreme subjectivity of certain outcomes of contemporary anthropology. In this intermediate perspective, there is space for a plurality of perspicuous representations concerning the same observed phenomenon; yet, the links illuminated by these possible representations are objective similarities which do not lie only (or entirely) in the eye of the observers.</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It is important to note that the method Wittgenstein suggests for anthropology is the same as </w:t>
      </w:r>
      <w:r w:rsidR="0028649B">
        <w:rPr>
          <w:rFonts w:cs="Times New Roman"/>
          <w:sz w:val="32"/>
          <w:szCs w:val="32"/>
        </w:rPr>
        <w:t>the one he</w:t>
      </w:r>
      <w:r w:rsidRPr="00A147DA">
        <w:rPr>
          <w:rFonts w:cs="Times New Roman"/>
          <w:sz w:val="32"/>
          <w:szCs w:val="32"/>
        </w:rPr>
        <w:t xml:space="preserve"> advocated in philosophy, at least since his writings following the </w:t>
      </w:r>
      <w:proofErr w:type="spellStart"/>
      <w:r w:rsidRPr="00A147DA">
        <w:rPr>
          <w:rFonts w:cs="Times New Roman"/>
          <w:i/>
          <w:sz w:val="32"/>
          <w:szCs w:val="32"/>
        </w:rPr>
        <w:t>Tractatus</w:t>
      </w:r>
      <w:proofErr w:type="spellEnd"/>
      <w:r w:rsidRPr="00A147DA">
        <w:rPr>
          <w:rFonts w:cs="Times New Roman"/>
          <w:i/>
          <w:sz w:val="32"/>
          <w:szCs w:val="32"/>
        </w:rPr>
        <w:t xml:space="preserve"> </w:t>
      </w:r>
      <w:proofErr w:type="spellStart"/>
      <w:r w:rsidRPr="00A147DA">
        <w:rPr>
          <w:rFonts w:cs="Times New Roman"/>
          <w:i/>
          <w:sz w:val="32"/>
          <w:szCs w:val="32"/>
        </w:rPr>
        <w:t>Logico-Philosophicus</w:t>
      </w:r>
      <w:proofErr w:type="spellEnd"/>
      <w:r w:rsidRPr="00A147DA">
        <w:rPr>
          <w:rFonts w:cs="Times New Roman"/>
          <w:sz w:val="32"/>
          <w:szCs w:val="32"/>
        </w:rPr>
        <w:t>. Thus</w:t>
      </w:r>
      <w:r w:rsidR="00AF5D36">
        <w:rPr>
          <w:rFonts w:cs="Times New Roman"/>
          <w:sz w:val="32"/>
          <w:szCs w:val="32"/>
        </w:rPr>
        <w:t>,</w:t>
      </w:r>
      <w:r w:rsidRPr="00A147DA">
        <w:rPr>
          <w:rFonts w:cs="Times New Roman"/>
          <w:sz w:val="32"/>
          <w:szCs w:val="32"/>
        </w:rPr>
        <w:t xml:space="preserve"> he writes in the </w:t>
      </w:r>
      <w:r w:rsidRPr="00A147DA">
        <w:rPr>
          <w:rFonts w:cs="Times New Roman"/>
          <w:i/>
          <w:sz w:val="32"/>
          <w:szCs w:val="32"/>
        </w:rPr>
        <w:t>Big Typescript</w:t>
      </w:r>
      <w:r w:rsidRPr="00A147DA">
        <w:rPr>
          <w:rFonts w:cs="Times New Roman"/>
          <w:sz w:val="32"/>
          <w:szCs w:val="32"/>
        </w:rPr>
        <w:t>, about the affinity between philosophy and anthropology:</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ind w:left="709"/>
        <w:jc w:val="both"/>
        <w:rPr>
          <w:rFonts w:cs="Times New Roman"/>
          <w:sz w:val="32"/>
          <w:szCs w:val="32"/>
        </w:rPr>
      </w:pPr>
      <w:r w:rsidRPr="00A147DA">
        <w:rPr>
          <w:rFonts w:cs="Times New Roman"/>
          <w:sz w:val="32"/>
          <w:szCs w:val="32"/>
        </w:rPr>
        <w:t>Savages have games (</w:t>
      </w:r>
      <w:proofErr w:type="gramStart"/>
      <w:r w:rsidRPr="00A147DA">
        <w:rPr>
          <w:rFonts w:cs="Times New Roman"/>
          <w:sz w:val="32"/>
          <w:szCs w:val="32"/>
        </w:rPr>
        <w:t>that’s</w:t>
      </w:r>
      <w:proofErr w:type="gramEnd"/>
      <w:r w:rsidRPr="00A147DA">
        <w:rPr>
          <w:rFonts w:cs="Times New Roman"/>
          <w:sz w:val="32"/>
          <w:szCs w:val="32"/>
        </w:rPr>
        <w:t xml:space="preserve"> what we call them, anyway) for which they have no written rules, no inventory of rules. Now </w:t>
      </w:r>
      <w:proofErr w:type="gramStart"/>
      <w:r w:rsidRPr="00A147DA">
        <w:rPr>
          <w:rFonts w:cs="Times New Roman"/>
          <w:sz w:val="32"/>
          <w:szCs w:val="32"/>
        </w:rPr>
        <w:t>let’s</w:t>
      </w:r>
      <w:proofErr w:type="gramEnd"/>
      <w:r w:rsidRPr="00A147DA">
        <w:rPr>
          <w:rFonts w:cs="Times New Roman"/>
          <w:sz w:val="32"/>
          <w:szCs w:val="32"/>
        </w:rPr>
        <w:t xml:space="preserve"> imagine the activity of an explorer travelling throughout the countries of these peoples and setting up lists of rules for their games. This is completely analogous to what the philosopher does. (BT, p. 313e)</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For Wittgenstein, in philosophy as opposed to science, one should not aim at a causal explanation of phenomena, but rather at a perspicuous </w:t>
      </w:r>
      <w:r w:rsidR="004559FF">
        <w:rPr>
          <w:rFonts w:cs="Times New Roman"/>
          <w:sz w:val="32"/>
          <w:szCs w:val="32"/>
        </w:rPr>
        <w:t>representation</w:t>
      </w:r>
      <w:r w:rsidRPr="00A147DA">
        <w:rPr>
          <w:rFonts w:cs="Times New Roman"/>
          <w:sz w:val="32"/>
          <w:szCs w:val="32"/>
        </w:rPr>
        <w:t xml:space="preserve"> of them, such as to make</w:t>
      </w:r>
      <w:r w:rsidR="004559FF">
        <w:rPr>
          <w:rFonts w:cs="Times New Roman"/>
          <w:sz w:val="32"/>
          <w:szCs w:val="32"/>
        </w:rPr>
        <w:t xml:space="preserve"> it seem less problematical</w:t>
      </w:r>
      <w:r w:rsidRPr="00A147DA">
        <w:rPr>
          <w:rFonts w:cs="Times New Roman"/>
          <w:sz w:val="32"/>
          <w:szCs w:val="32"/>
        </w:rPr>
        <w:t xml:space="preserve"> what at first glance was incomprehensible. Not surprisingly, according to Wittgenstein, the discovery of intermediate links and the construction of family resemblances play a crucial role in the production of a perspicuous representation of those areas of our language and, therefore, according to him, of our concepts, which we initially poorly understand and which give rise to so-called philosophical “problems”. </w:t>
      </w:r>
      <w:proofErr w:type="gramStart"/>
      <w:r w:rsidRPr="00A147DA">
        <w:rPr>
          <w:rFonts w:cs="Times New Roman"/>
          <w:sz w:val="32"/>
          <w:szCs w:val="32"/>
        </w:rPr>
        <w:t xml:space="preserve">In the relevant passages of the </w:t>
      </w:r>
      <w:r w:rsidRPr="00A147DA">
        <w:rPr>
          <w:rFonts w:cs="Times New Roman"/>
          <w:i/>
          <w:sz w:val="32"/>
          <w:szCs w:val="32"/>
        </w:rPr>
        <w:t>Philosophical Investigations</w:t>
      </w:r>
      <w:r w:rsidRPr="00A147DA">
        <w:rPr>
          <w:rFonts w:cs="Times New Roman"/>
          <w:sz w:val="32"/>
          <w:szCs w:val="32"/>
        </w:rPr>
        <w:t xml:space="preserve">, Wittgenstein highlights how many of our concepts </w:t>
      </w:r>
      <w:r w:rsidR="00633FC3">
        <w:rPr>
          <w:rFonts w:cs="Times New Roman"/>
          <w:sz w:val="32"/>
          <w:szCs w:val="32"/>
        </w:rPr>
        <w:t>–</w:t>
      </w:r>
      <w:r w:rsidRPr="00A147DA">
        <w:rPr>
          <w:rFonts w:cs="Times New Roman"/>
          <w:sz w:val="32"/>
          <w:szCs w:val="32"/>
        </w:rPr>
        <w:t xml:space="preserve"> from the paradigmatic concept of game, to those of proposition, meaning, language and many others </w:t>
      </w:r>
      <w:r w:rsidR="00633FC3">
        <w:rPr>
          <w:rFonts w:cs="Times New Roman"/>
          <w:sz w:val="32"/>
          <w:szCs w:val="32"/>
        </w:rPr>
        <w:t>–</w:t>
      </w:r>
      <w:r w:rsidRPr="00A147DA">
        <w:rPr>
          <w:rFonts w:cs="Times New Roman"/>
          <w:sz w:val="32"/>
          <w:szCs w:val="32"/>
        </w:rPr>
        <w:t xml:space="preserve"> work based on family resemblances and not because we know (maybe implicitly) a definition that, by listing necessary and (jointly) sufficient conditions, gives us the essence of what the concept denotes.</w:t>
      </w:r>
      <w:proofErr w:type="gramEnd"/>
      <w:r w:rsidRPr="00A147DA">
        <w:rPr>
          <w:rFonts w:cs="Times New Roman"/>
          <w:sz w:val="32"/>
          <w:szCs w:val="32"/>
        </w:rPr>
        <w:t xml:space="preserve"> </w:t>
      </w:r>
      <w:proofErr w:type="gramStart"/>
      <w:r w:rsidR="00F86585">
        <w:rPr>
          <w:rFonts w:cs="Times New Roman"/>
          <w:sz w:val="32"/>
          <w:szCs w:val="32"/>
        </w:rPr>
        <w:t>A</w:t>
      </w:r>
      <w:r w:rsidR="004559FF">
        <w:rPr>
          <w:rFonts w:cs="Times New Roman"/>
          <w:sz w:val="32"/>
          <w:szCs w:val="32"/>
        </w:rPr>
        <w:t xml:space="preserve"> </w:t>
      </w:r>
      <w:r w:rsidRPr="00A147DA">
        <w:rPr>
          <w:rFonts w:cs="Times New Roman"/>
          <w:sz w:val="32"/>
          <w:szCs w:val="32"/>
        </w:rPr>
        <w:t>persp</w:t>
      </w:r>
      <w:r w:rsidR="00F86585">
        <w:rPr>
          <w:rFonts w:cs="Times New Roman"/>
          <w:sz w:val="32"/>
          <w:szCs w:val="32"/>
        </w:rPr>
        <w:t xml:space="preserve">icuous description is designed </w:t>
      </w:r>
      <w:r w:rsidRPr="00A147DA">
        <w:rPr>
          <w:rFonts w:cs="Times New Roman"/>
          <w:sz w:val="32"/>
          <w:szCs w:val="32"/>
        </w:rPr>
        <w:t xml:space="preserve">simply </w:t>
      </w:r>
      <w:r w:rsidR="00F86585">
        <w:rPr>
          <w:rFonts w:cs="Times New Roman"/>
          <w:sz w:val="32"/>
          <w:szCs w:val="32"/>
        </w:rPr>
        <w:t xml:space="preserve">to </w:t>
      </w:r>
      <w:r w:rsidRPr="00A147DA">
        <w:rPr>
          <w:rFonts w:cs="Times New Roman"/>
          <w:sz w:val="32"/>
          <w:szCs w:val="32"/>
        </w:rPr>
        <w:t xml:space="preserve">dissolve these “pseudo-problems” and, in doing so, uproots those pseudo-philosophical theories that have been produced throughout the history of the discipline, whose origin is due to a misunderstanding </w:t>
      </w:r>
      <w:r w:rsidR="00F86585">
        <w:rPr>
          <w:rFonts w:cs="Times New Roman"/>
          <w:sz w:val="32"/>
          <w:szCs w:val="32"/>
        </w:rPr>
        <w:t>of</w:t>
      </w:r>
      <w:r w:rsidRPr="00A147DA">
        <w:rPr>
          <w:rFonts w:cs="Times New Roman"/>
          <w:sz w:val="32"/>
          <w:szCs w:val="32"/>
        </w:rPr>
        <w:t xml:space="preserve"> the </w:t>
      </w:r>
      <w:r w:rsidR="00F86585">
        <w:rPr>
          <w:rFonts w:cs="Times New Roman"/>
          <w:sz w:val="32"/>
          <w:szCs w:val="32"/>
        </w:rPr>
        <w:t>aim</w:t>
      </w:r>
      <w:r w:rsidRPr="00A147DA">
        <w:rPr>
          <w:rFonts w:cs="Times New Roman"/>
          <w:sz w:val="32"/>
          <w:szCs w:val="32"/>
        </w:rPr>
        <w:t xml:space="preserve"> of the </w:t>
      </w:r>
      <w:r w:rsidRPr="00A147DA">
        <w:rPr>
          <w:rFonts w:cs="Times New Roman"/>
          <w:sz w:val="32"/>
          <w:szCs w:val="32"/>
        </w:rPr>
        <w:lastRenderedPageBreak/>
        <w:t xml:space="preserve">discipline that the </w:t>
      </w:r>
      <w:r w:rsidR="00F86585">
        <w:rPr>
          <w:rFonts w:cs="Times New Roman"/>
          <w:sz w:val="32"/>
          <w:szCs w:val="32"/>
        </w:rPr>
        <w:t xml:space="preserve">very </w:t>
      </w:r>
      <w:r w:rsidRPr="00A147DA">
        <w:rPr>
          <w:rFonts w:cs="Times New Roman"/>
          <w:sz w:val="32"/>
          <w:szCs w:val="32"/>
        </w:rPr>
        <w:t xml:space="preserve">discipline </w:t>
      </w:r>
      <w:r w:rsidR="00F86585">
        <w:rPr>
          <w:rFonts w:cs="Times New Roman"/>
          <w:sz w:val="32"/>
          <w:szCs w:val="32"/>
        </w:rPr>
        <w:t>– that is, philosophy – has</w:t>
      </w:r>
      <w:r w:rsidRPr="00A147DA">
        <w:rPr>
          <w:rFonts w:cs="Times New Roman"/>
          <w:sz w:val="32"/>
          <w:szCs w:val="32"/>
        </w:rPr>
        <w:t xml:space="preserve"> assigned to itself, and that was pursued by means of an equally misleading methodology.</w:t>
      </w:r>
      <w:proofErr w:type="gramEnd"/>
      <w:r w:rsidRPr="00A147DA">
        <w:rPr>
          <w:rFonts w:cs="Times New Roman"/>
          <w:sz w:val="32"/>
          <w:szCs w:val="32"/>
        </w:rPr>
        <w:t xml:space="preserve"> To repeat, according to Wittgenstein, the misidentified objective is that of producing philosophical theories capable </w:t>
      </w:r>
      <w:r w:rsidR="004559FF">
        <w:rPr>
          <w:rFonts w:cs="Times New Roman"/>
          <w:sz w:val="32"/>
          <w:szCs w:val="32"/>
        </w:rPr>
        <w:t>of</w:t>
      </w:r>
      <w:r w:rsidRPr="00A147DA">
        <w:rPr>
          <w:rFonts w:cs="Times New Roman"/>
          <w:sz w:val="32"/>
          <w:szCs w:val="32"/>
        </w:rPr>
        <w:t xml:space="preserve"> reveal</w:t>
      </w:r>
      <w:r w:rsidR="004559FF">
        <w:rPr>
          <w:rFonts w:cs="Times New Roman"/>
          <w:sz w:val="32"/>
          <w:szCs w:val="32"/>
        </w:rPr>
        <w:t>ing the essence of the phenomena</w:t>
      </w:r>
      <w:r w:rsidRPr="00A147DA">
        <w:rPr>
          <w:rFonts w:cs="Times New Roman"/>
          <w:sz w:val="32"/>
          <w:szCs w:val="32"/>
        </w:rPr>
        <w:t xml:space="preserve"> under </w:t>
      </w:r>
      <w:r w:rsidR="00F86585">
        <w:rPr>
          <w:rFonts w:cs="Times New Roman"/>
          <w:sz w:val="32"/>
          <w:szCs w:val="32"/>
        </w:rPr>
        <w:t>scrutiny</w:t>
      </w:r>
      <w:r w:rsidRPr="00A147DA">
        <w:rPr>
          <w:rFonts w:cs="Times New Roman"/>
          <w:sz w:val="32"/>
          <w:szCs w:val="32"/>
        </w:rPr>
        <w:t>, and the misleading methodology consists in trying to provide causal explanations of these phenomena, when in fact philosophy ca</w:t>
      </w:r>
      <w:r w:rsidR="004559FF">
        <w:rPr>
          <w:rFonts w:cs="Times New Roman"/>
          <w:sz w:val="32"/>
          <w:szCs w:val="32"/>
        </w:rPr>
        <w:t>n only aim at conceptual clarification</w:t>
      </w:r>
      <w:r w:rsidRPr="00A147DA">
        <w:rPr>
          <w:rFonts w:cs="Times New Roman"/>
          <w:sz w:val="32"/>
          <w:szCs w:val="32"/>
        </w:rPr>
        <w:t>. Both the objective and the method are fine in the sciences, but, for Wittgenstein, philosophy is not a science;</w:t>
      </w:r>
      <w:r w:rsidR="00F86585">
        <w:rPr>
          <w:rFonts w:cs="Times New Roman"/>
          <w:sz w:val="32"/>
          <w:szCs w:val="32"/>
        </w:rPr>
        <w:t xml:space="preserve"> nor </w:t>
      </w:r>
      <w:r w:rsidRPr="00A147DA">
        <w:rPr>
          <w:rFonts w:cs="Times New Roman"/>
          <w:sz w:val="32"/>
          <w:szCs w:val="32"/>
        </w:rPr>
        <w:t xml:space="preserve">are sciences </w:t>
      </w:r>
      <w:r w:rsidR="00F86585">
        <w:rPr>
          <w:rFonts w:cs="Times New Roman"/>
          <w:sz w:val="32"/>
          <w:szCs w:val="32"/>
        </w:rPr>
        <w:t xml:space="preserve">the </w:t>
      </w:r>
      <w:r w:rsidRPr="00A147DA">
        <w:rPr>
          <w:rFonts w:cs="Times New Roman"/>
          <w:sz w:val="32"/>
          <w:szCs w:val="32"/>
        </w:rPr>
        <w:t>so-called “social sciences.”</w:t>
      </w:r>
    </w:p>
    <w:p w:rsidR="000D0B8A" w:rsidRDefault="005324B8" w:rsidP="00A147DA">
      <w:pPr>
        <w:spacing w:line="360" w:lineRule="auto"/>
        <w:jc w:val="both"/>
        <w:rPr>
          <w:rFonts w:cs="Times New Roman"/>
          <w:sz w:val="32"/>
          <w:szCs w:val="32"/>
        </w:rPr>
      </w:pPr>
      <w:r w:rsidRPr="00A147DA">
        <w:rPr>
          <w:rFonts w:cs="Times New Roman"/>
          <w:sz w:val="32"/>
          <w:szCs w:val="32"/>
        </w:rPr>
        <w:t>Although anthropology and philosophy are, for Wittgenstein, very close from a methodological</w:t>
      </w:r>
      <w:r w:rsidR="000D0B8A">
        <w:rPr>
          <w:rFonts w:cs="Times New Roman"/>
          <w:sz w:val="32"/>
          <w:szCs w:val="32"/>
        </w:rPr>
        <w:t xml:space="preserve"> point of view, they also have</w:t>
      </w:r>
      <w:r w:rsidRPr="00A147DA">
        <w:rPr>
          <w:rFonts w:cs="Times New Roman"/>
          <w:sz w:val="32"/>
          <w:szCs w:val="32"/>
        </w:rPr>
        <w:t xml:space="preserve"> significant difference</w:t>
      </w:r>
      <w:r w:rsidR="000D0B8A">
        <w:rPr>
          <w:rFonts w:cs="Times New Roman"/>
          <w:sz w:val="32"/>
          <w:szCs w:val="32"/>
        </w:rPr>
        <w:t>s</w:t>
      </w:r>
      <w:r w:rsidRPr="00A147DA">
        <w:rPr>
          <w:rFonts w:cs="Times New Roman"/>
          <w:sz w:val="32"/>
          <w:szCs w:val="32"/>
        </w:rPr>
        <w:t xml:space="preserve">. </w:t>
      </w:r>
    </w:p>
    <w:p w:rsidR="000D0B8A" w:rsidRDefault="000D0B8A" w:rsidP="00A147DA">
      <w:pPr>
        <w:spacing w:line="360" w:lineRule="auto"/>
        <w:jc w:val="both"/>
        <w:rPr>
          <w:rFonts w:cs="Times New Roman"/>
          <w:sz w:val="32"/>
          <w:szCs w:val="32"/>
        </w:rPr>
      </w:pPr>
      <w:r>
        <w:rPr>
          <w:rFonts w:cs="Times New Roman"/>
          <w:sz w:val="32"/>
          <w:szCs w:val="32"/>
        </w:rPr>
        <w:t>The first one, which Wittgenstein does not remark upon, perhaps because it is too obvious, is that their object of study is very different. Anthropology aims at understanding alien cultures</w:t>
      </w:r>
      <w:r w:rsidR="00AF5D36">
        <w:rPr>
          <w:rFonts w:cs="Times New Roman"/>
          <w:sz w:val="32"/>
          <w:szCs w:val="32"/>
        </w:rPr>
        <w:t xml:space="preserve"> (</w:t>
      </w:r>
      <w:r>
        <w:rPr>
          <w:rFonts w:cs="Times New Roman"/>
          <w:sz w:val="32"/>
          <w:szCs w:val="32"/>
        </w:rPr>
        <w:t>particu</w:t>
      </w:r>
      <w:r w:rsidR="00AF5D36">
        <w:rPr>
          <w:rFonts w:cs="Times New Roman"/>
          <w:sz w:val="32"/>
          <w:szCs w:val="32"/>
        </w:rPr>
        <w:t>larly</w:t>
      </w:r>
      <w:r>
        <w:rPr>
          <w:rFonts w:cs="Times New Roman"/>
          <w:sz w:val="32"/>
          <w:szCs w:val="32"/>
        </w:rPr>
        <w:t xml:space="preserve"> their religious aspects). Therefore, it aims at allowing people who do not belong to </w:t>
      </w:r>
      <w:r w:rsidR="006E6126">
        <w:rPr>
          <w:rFonts w:cs="Times New Roman"/>
          <w:sz w:val="32"/>
          <w:szCs w:val="32"/>
        </w:rPr>
        <w:t>those cultures to understand</w:t>
      </w:r>
      <w:r>
        <w:rPr>
          <w:rFonts w:cs="Times New Roman"/>
          <w:sz w:val="32"/>
          <w:szCs w:val="32"/>
        </w:rPr>
        <w:t xml:space="preserve"> the kinds of values their most significant practices express. </w:t>
      </w:r>
      <w:proofErr w:type="gramStart"/>
      <w:r>
        <w:rPr>
          <w:rFonts w:cs="Times New Roman"/>
          <w:sz w:val="32"/>
          <w:szCs w:val="32"/>
        </w:rPr>
        <w:t>Philosophy, in contrast, for Wittgenstein, aims at understanding not an object, let it be physical, cultural or whatever have you, but a means of representation of reality.</w:t>
      </w:r>
      <w:proofErr w:type="gramEnd"/>
      <w:r>
        <w:rPr>
          <w:rFonts w:cs="Times New Roman"/>
          <w:sz w:val="32"/>
          <w:szCs w:val="32"/>
        </w:rPr>
        <w:t xml:space="preserve"> Namely th</w:t>
      </w:r>
      <w:r w:rsidR="006E6126">
        <w:rPr>
          <w:rFonts w:cs="Times New Roman"/>
          <w:sz w:val="32"/>
          <w:szCs w:val="32"/>
        </w:rPr>
        <w:t>e conceptual scheme embodied in our language, which allows us to represent reality, to talk about values and so forth. As we shall see in the next section, this very conceptual scheme expressed in language is full of culturally bound elements, but it remains that it is a means of representation of reality broadly construed and not just an object</w:t>
      </w:r>
      <w:r w:rsidR="001E1AD9">
        <w:rPr>
          <w:rFonts w:cs="Times New Roman"/>
          <w:sz w:val="32"/>
          <w:szCs w:val="32"/>
        </w:rPr>
        <w:t xml:space="preserve"> on a par with the ones it represents</w:t>
      </w:r>
      <w:r w:rsidR="00AF5D36">
        <w:rPr>
          <w:rFonts w:cs="Times New Roman"/>
          <w:sz w:val="32"/>
          <w:szCs w:val="32"/>
        </w:rPr>
        <w:t xml:space="preserve"> (let them be</w:t>
      </w:r>
      <w:r w:rsidR="001E1AD9">
        <w:rPr>
          <w:rFonts w:cs="Times New Roman"/>
          <w:sz w:val="32"/>
          <w:szCs w:val="32"/>
        </w:rPr>
        <w:t xml:space="preserve"> mind-independent, or else mind-dependent).</w:t>
      </w:r>
    </w:p>
    <w:p w:rsidR="004559FF" w:rsidRDefault="006E6126" w:rsidP="00A147DA">
      <w:pPr>
        <w:spacing w:line="360" w:lineRule="auto"/>
        <w:jc w:val="both"/>
        <w:rPr>
          <w:rFonts w:cs="Times New Roman"/>
          <w:sz w:val="32"/>
          <w:szCs w:val="32"/>
        </w:rPr>
      </w:pPr>
      <w:r>
        <w:rPr>
          <w:rFonts w:cs="Times New Roman"/>
          <w:sz w:val="32"/>
          <w:szCs w:val="32"/>
        </w:rPr>
        <w:lastRenderedPageBreak/>
        <w:t>Secondly</w:t>
      </w:r>
      <w:r w:rsidR="005324B8" w:rsidRPr="00A147DA">
        <w:rPr>
          <w:rFonts w:cs="Times New Roman"/>
          <w:sz w:val="32"/>
          <w:szCs w:val="32"/>
        </w:rPr>
        <w:t xml:space="preserve">, the object of study in anthropology is typically a cultural phenomenon dramatically distant from those that characterize the culture to which the scholar belongs. In this case, therefore, finding and constructing intermediate links helps to bring </w:t>
      </w:r>
      <w:r w:rsidR="00F86585">
        <w:rPr>
          <w:rFonts w:cs="Times New Roman"/>
          <w:sz w:val="32"/>
          <w:szCs w:val="32"/>
        </w:rPr>
        <w:t xml:space="preserve">closer </w:t>
      </w:r>
      <w:r w:rsidR="005324B8" w:rsidRPr="00A147DA">
        <w:rPr>
          <w:rFonts w:cs="Times New Roman"/>
          <w:sz w:val="32"/>
          <w:szCs w:val="32"/>
        </w:rPr>
        <w:t>what was at least initially distant, thus making it comprehensible. Returning to the case of anthropophagy as compared with the Eucharist, for example, we come to see that, despite some major differences, it too is a form of sharing the properties of the victim or of the deity through ingestion, with all the value-related elements that come attached with th</w:t>
      </w:r>
      <w:r w:rsidR="004559FF">
        <w:rPr>
          <w:rFonts w:cs="Times New Roman"/>
          <w:sz w:val="32"/>
          <w:szCs w:val="32"/>
        </w:rPr>
        <w:t>is idea.</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By contrast, in philosophy, according to Wittgenstein, it is our being immersed in language that makes it difficult for us to see </w:t>
      </w:r>
      <w:proofErr w:type="gramStart"/>
      <w:r w:rsidRPr="00A147DA">
        <w:rPr>
          <w:rFonts w:cs="Times New Roman"/>
          <w:sz w:val="32"/>
          <w:szCs w:val="32"/>
        </w:rPr>
        <w:t>clearly</w:t>
      </w:r>
      <w:proofErr w:type="gramEnd"/>
      <w:r w:rsidRPr="00A147DA">
        <w:rPr>
          <w:rFonts w:cs="Times New Roman"/>
          <w:sz w:val="32"/>
          <w:szCs w:val="32"/>
        </w:rPr>
        <w:t xml:space="preserve"> why, for example, although we talk about time as an entity, it is not. As illustrated by the </w:t>
      </w:r>
      <w:r w:rsidRPr="00A147DA">
        <w:rPr>
          <w:rFonts w:cs="Times New Roman"/>
          <w:i/>
          <w:sz w:val="32"/>
          <w:szCs w:val="32"/>
        </w:rPr>
        <w:t>Philosophical Investigations</w:t>
      </w:r>
      <w:r w:rsidRPr="00A147DA">
        <w:rPr>
          <w:rFonts w:cs="Times New Roman"/>
          <w:sz w:val="32"/>
          <w:szCs w:val="32"/>
        </w:rPr>
        <w:t xml:space="preserve">, building up and often inventing language games other than those we are used to play enables the philosopher to interpose the necessary distance between herself as </w:t>
      </w:r>
      <w:r w:rsidR="00F86585">
        <w:rPr>
          <w:rFonts w:cs="Times New Roman"/>
          <w:sz w:val="32"/>
          <w:szCs w:val="32"/>
        </w:rPr>
        <w:t xml:space="preserve">a </w:t>
      </w:r>
      <w:r w:rsidRPr="00A147DA">
        <w:rPr>
          <w:rFonts w:cs="Times New Roman"/>
          <w:sz w:val="32"/>
          <w:szCs w:val="32"/>
        </w:rPr>
        <w:t>competent speaker of a language and her object of study, namely the conceptua</w:t>
      </w:r>
      <w:r w:rsidR="004559FF">
        <w:rPr>
          <w:rFonts w:cs="Times New Roman"/>
          <w:sz w:val="32"/>
          <w:szCs w:val="32"/>
        </w:rPr>
        <w:t>l scheme incorporated in her language</w:t>
      </w:r>
      <w:r w:rsidRPr="00A147DA">
        <w:rPr>
          <w:rFonts w:cs="Times New Roman"/>
          <w:sz w:val="32"/>
          <w:szCs w:val="32"/>
        </w:rPr>
        <w:t xml:space="preserve">, in order better </w:t>
      </w:r>
      <w:r w:rsidR="004559FF">
        <w:rPr>
          <w:rFonts w:cs="Times New Roman"/>
          <w:sz w:val="32"/>
          <w:szCs w:val="32"/>
        </w:rPr>
        <w:t xml:space="preserve">to </w:t>
      </w:r>
      <w:r w:rsidRPr="00A147DA">
        <w:rPr>
          <w:rFonts w:cs="Times New Roman"/>
          <w:sz w:val="32"/>
          <w:szCs w:val="32"/>
        </w:rPr>
        <w:t xml:space="preserve">understand the latter. Particularly, the method allows her not to </w:t>
      </w:r>
      <w:proofErr w:type="gramStart"/>
      <w:r w:rsidRPr="00A147DA">
        <w:rPr>
          <w:rFonts w:cs="Times New Roman"/>
          <w:sz w:val="32"/>
          <w:szCs w:val="32"/>
        </w:rPr>
        <w:t>be led</w:t>
      </w:r>
      <w:proofErr w:type="gramEnd"/>
      <w:r w:rsidRPr="00A147DA">
        <w:rPr>
          <w:rFonts w:cs="Times New Roman"/>
          <w:sz w:val="32"/>
          <w:szCs w:val="32"/>
        </w:rPr>
        <w:t xml:space="preserve"> astray by the apparent similarities between the language games that concern physical objects and their properties, and those that concern the mind, time, numbers</w:t>
      </w:r>
      <w:r w:rsidR="004559FF">
        <w:rPr>
          <w:rFonts w:cs="Times New Roman"/>
          <w:sz w:val="32"/>
          <w:szCs w:val="32"/>
        </w:rPr>
        <w:t>,</w:t>
      </w:r>
      <w:r w:rsidRPr="00A147DA">
        <w:rPr>
          <w:rFonts w:cs="Times New Roman"/>
          <w:sz w:val="32"/>
          <w:szCs w:val="32"/>
        </w:rPr>
        <w:t xml:space="preserve"> </w:t>
      </w:r>
      <w:r w:rsidR="004559FF">
        <w:rPr>
          <w:rFonts w:cs="Times New Roman"/>
          <w:sz w:val="32"/>
          <w:szCs w:val="32"/>
        </w:rPr>
        <w:t>etc</w:t>
      </w:r>
      <w:r w:rsidRPr="00A147DA">
        <w:rPr>
          <w:rFonts w:cs="Times New Roman"/>
          <w:sz w:val="32"/>
          <w:szCs w:val="32"/>
        </w:rPr>
        <w:t>.</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Returning to anthropology, it is important to note that for Wittgenstein humans share a “common spirit” (</w:t>
      </w:r>
      <w:r w:rsidR="008F4399">
        <w:rPr>
          <w:rFonts w:cs="Times New Roman"/>
          <w:sz w:val="32"/>
          <w:szCs w:val="32"/>
        </w:rPr>
        <w:t>NF</w:t>
      </w:r>
      <w:r w:rsidRPr="00A147DA">
        <w:rPr>
          <w:rFonts w:cs="Times New Roman"/>
          <w:sz w:val="32"/>
          <w:szCs w:val="32"/>
        </w:rPr>
        <w:t xml:space="preserve">, p. 151), that is, a common way of feeling and being impressed by the same types of events. The method of family resemblances, based on the discovery or invention of intermediate members, allows us to find in all these rituals, varying with latitude and </w:t>
      </w:r>
      <w:r w:rsidRPr="00A147DA">
        <w:rPr>
          <w:rFonts w:cs="Times New Roman"/>
          <w:sz w:val="32"/>
          <w:szCs w:val="32"/>
        </w:rPr>
        <w:lastRenderedPageBreak/>
        <w:t xml:space="preserve">time, the same original form. In the case of the priest-king, all the variants show a common, original structure, according to which the king who is or has been in contact with a god must perish in his prime for the good of his community and of all humanity. These cycles of death and rebirth are, at bottom, nothing but the cycles of life that we observe in the alternation of seasons and in their effects on the earth, but also in the animal and human </w:t>
      </w:r>
      <w:r w:rsidR="00F86585">
        <w:rPr>
          <w:rFonts w:cs="Times New Roman"/>
          <w:sz w:val="32"/>
          <w:szCs w:val="32"/>
        </w:rPr>
        <w:t>kingdom</w:t>
      </w:r>
      <w:r w:rsidRPr="00A147DA">
        <w:rPr>
          <w:rFonts w:cs="Times New Roman"/>
          <w:sz w:val="32"/>
          <w:szCs w:val="32"/>
        </w:rPr>
        <w:t>. In this, Frazer was essentially right</w:t>
      </w:r>
      <w:r w:rsidR="004559FF">
        <w:rPr>
          <w:rFonts w:cs="Times New Roman"/>
          <w:sz w:val="32"/>
          <w:szCs w:val="32"/>
        </w:rPr>
        <w:t>, according to Wittgenstein,</w:t>
      </w:r>
      <w:r w:rsidRPr="00A147DA">
        <w:rPr>
          <w:rFonts w:cs="Times New Roman"/>
          <w:sz w:val="32"/>
          <w:szCs w:val="32"/>
        </w:rPr>
        <w:t xml:space="preserve"> </w:t>
      </w:r>
      <w:r w:rsidR="004559FF">
        <w:rPr>
          <w:rFonts w:cs="Times New Roman"/>
          <w:sz w:val="32"/>
          <w:szCs w:val="32"/>
        </w:rPr>
        <w:t>who did</w:t>
      </w:r>
      <w:r w:rsidRPr="00A147DA">
        <w:rPr>
          <w:rFonts w:cs="Times New Roman"/>
          <w:sz w:val="32"/>
          <w:szCs w:val="32"/>
        </w:rPr>
        <w:t xml:space="preserve"> not significantly depart from him, at least with regard to the possibility of establishing comparisons and similarities between rituals practiced by cultures widely separated in time and space.</w:t>
      </w:r>
      <w:r w:rsidR="004172C7" w:rsidRPr="00A147DA">
        <w:rPr>
          <w:rStyle w:val="Rimandonotaapidipagina"/>
          <w:rFonts w:cs="Times New Roman"/>
          <w:sz w:val="32"/>
          <w:szCs w:val="32"/>
        </w:rPr>
        <w:footnoteReference w:id="4"/>
      </w:r>
      <w:r w:rsidRPr="00A147DA">
        <w:rPr>
          <w:rFonts w:cs="Times New Roman"/>
          <w:sz w:val="32"/>
          <w:szCs w:val="32"/>
        </w:rPr>
        <w:t xml:space="preserve"> </w:t>
      </w:r>
      <w:proofErr w:type="gramStart"/>
      <w:r w:rsidRPr="00A147DA">
        <w:rPr>
          <w:rFonts w:cs="Times New Roman"/>
          <w:sz w:val="32"/>
          <w:szCs w:val="32"/>
        </w:rPr>
        <w:t xml:space="preserve">The crucial difference is that for Frazer, these rites are basically nothing more than forms of superstition based on erroneous beliefs; for Wittgenstein, </w:t>
      </w:r>
      <w:r w:rsidR="00F86585">
        <w:rPr>
          <w:rFonts w:cs="Times New Roman"/>
          <w:sz w:val="32"/>
          <w:szCs w:val="32"/>
        </w:rPr>
        <w:t>on the contrary</w:t>
      </w:r>
      <w:r w:rsidRPr="00A147DA">
        <w:rPr>
          <w:rFonts w:cs="Times New Roman"/>
          <w:sz w:val="32"/>
          <w:szCs w:val="32"/>
        </w:rPr>
        <w:t>, they are expressions of the one “spirit” which is common to humans</w:t>
      </w:r>
      <w:r w:rsidR="004559FF">
        <w:rPr>
          <w:rFonts w:cs="Times New Roman"/>
          <w:sz w:val="32"/>
          <w:szCs w:val="32"/>
        </w:rPr>
        <w:t>, which consists in recognizing values, besides facts, and that finds its expression in various forms of reaction, such as</w:t>
      </w:r>
      <w:r w:rsidRPr="00A147DA">
        <w:rPr>
          <w:rFonts w:cs="Times New Roman"/>
          <w:sz w:val="32"/>
          <w:szCs w:val="32"/>
        </w:rPr>
        <w:t xml:space="preserve"> amazement, wonder </w:t>
      </w:r>
      <w:r w:rsidR="004559FF">
        <w:rPr>
          <w:rFonts w:cs="Times New Roman"/>
          <w:sz w:val="32"/>
          <w:szCs w:val="32"/>
        </w:rPr>
        <w:t>or</w:t>
      </w:r>
      <w:r w:rsidRPr="00A147DA">
        <w:rPr>
          <w:rFonts w:cs="Times New Roman"/>
          <w:sz w:val="32"/>
          <w:szCs w:val="32"/>
        </w:rPr>
        <w:t xml:space="preserve"> terror</w:t>
      </w:r>
      <w:r w:rsidR="004559FF">
        <w:rPr>
          <w:rFonts w:cs="Times New Roman"/>
          <w:sz w:val="32"/>
          <w:szCs w:val="32"/>
        </w:rPr>
        <w:t>,</w:t>
      </w:r>
      <w:r w:rsidRPr="00A147DA">
        <w:rPr>
          <w:rFonts w:cs="Times New Roman"/>
          <w:sz w:val="32"/>
          <w:szCs w:val="32"/>
        </w:rPr>
        <w:t xml:space="preserve"> in the face of the cycles of life.</w:t>
      </w:r>
      <w:proofErr w:type="gramEnd"/>
      <w:r w:rsidRPr="00A147DA">
        <w:rPr>
          <w:rFonts w:cs="Times New Roman"/>
          <w:sz w:val="32"/>
          <w:szCs w:val="32"/>
        </w:rPr>
        <w:t xml:space="preserve"> These expressions </w:t>
      </w:r>
      <w:proofErr w:type="gramStart"/>
      <w:r w:rsidRPr="00A147DA">
        <w:rPr>
          <w:rFonts w:cs="Times New Roman"/>
          <w:sz w:val="32"/>
          <w:szCs w:val="32"/>
        </w:rPr>
        <w:t>are related</w:t>
      </w:r>
      <w:proofErr w:type="gramEnd"/>
      <w:r w:rsidRPr="00A147DA">
        <w:rPr>
          <w:rFonts w:cs="Times New Roman"/>
          <w:sz w:val="32"/>
          <w:szCs w:val="32"/>
        </w:rPr>
        <w:t xml:space="preserve"> to one another, even though with significant differences.</w:t>
      </w:r>
    </w:p>
    <w:p w:rsidR="0091378A" w:rsidRPr="00A147DA" w:rsidRDefault="005324B8" w:rsidP="00A147DA">
      <w:pPr>
        <w:spacing w:line="360" w:lineRule="auto"/>
        <w:jc w:val="both"/>
        <w:rPr>
          <w:rFonts w:cs="Times New Roman"/>
          <w:sz w:val="32"/>
          <w:szCs w:val="32"/>
        </w:rPr>
      </w:pPr>
      <w:proofErr w:type="gramStart"/>
      <w:r w:rsidRPr="00A147DA">
        <w:rPr>
          <w:rFonts w:cs="Times New Roman"/>
          <w:sz w:val="32"/>
          <w:szCs w:val="32"/>
        </w:rPr>
        <w:t xml:space="preserve">It is also important to note that the method </w:t>
      </w:r>
      <w:r w:rsidR="004559FF">
        <w:rPr>
          <w:rFonts w:cs="Times New Roman"/>
          <w:sz w:val="32"/>
          <w:szCs w:val="32"/>
        </w:rPr>
        <w:t>of</w:t>
      </w:r>
      <w:r w:rsidRPr="00A147DA">
        <w:rPr>
          <w:rFonts w:cs="Times New Roman"/>
          <w:sz w:val="32"/>
          <w:szCs w:val="32"/>
        </w:rPr>
        <w:t xml:space="preserve"> family resemblances, based on the discovery and construction of intermediate cases, aimed at producing a perspicuous representation of the phenomena studied in philosophy </w:t>
      </w:r>
      <w:r w:rsidR="00F86585">
        <w:rPr>
          <w:rFonts w:cs="Times New Roman"/>
          <w:sz w:val="32"/>
          <w:szCs w:val="32"/>
        </w:rPr>
        <w:t>and</w:t>
      </w:r>
      <w:r w:rsidRPr="00A147DA">
        <w:rPr>
          <w:rFonts w:cs="Times New Roman"/>
          <w:sz w:val="32"/>
          <w:szCs w:val="32"/>
        </w:rPr>
        <w:t xml:space="preserve"> in anthropology, is an adaptation of the morphological method started by </w:t>
      </w:r>
      <w:r w:rsidR="004559FF">
        <w:rPr>
          <w:rFonts w:cs="Times New Roman"/>
          <w:sz w:val="32"/>
          <w:szCs w:val="32"/>
        </w:rPr>
        <w:t xml:space="preserve">Johann Wolfgang </w:t>
      </w:r>
      <w:r w:rsidRPr="00A147DA">
        <w:rPr>
          <w:rFonts w:cs="Times New Roman"/>
          <w:sz w:val="32"/>
          <w:szCs w:val="32"/>
        </w:rPr>
        <w:t xml:space="preserve">Goethe </w:t>
      </w:r>
      <w:r w:rsidR="005D0DF8">
        <w:rPr>
          <w:rFonts w:cs="Times New Roman"/>
          <w:sz w:val="32"/>
          <w:szCs w:val="32"/>
        </w:rPr>
        <w:t>in</w:t>
      </w:r>
      <w:r w:rsidRPr="00A147DA">
        <w:rPr>
          <w:rFonts w:cs="Times New Roman"/>
          <w:sz w:val="32"/>
          <w:szCs w:val="32"/>
        </w:rPr>
        <w:t xml:space="preserve"> relation to the study of colours and resumed by </w:t>
      </w:r>
      <w:r w:rsidR="004559FF">
        <w:rPr>
          <w:rFonts w:cs="Times New Roman"/>
          <w:sz w:val="32"/>
          <w:szCs w:val="32"/>
        </w:rPr>
        <w:lastRenderedPageBreak/>
        <w:t xml:space="preserve">Oswald </w:t>
      </w:r>
      <w:r w:rsidRPr="00A147DA">
        <w:rPr>
          <w:rFonts w:cs="Times New Roman"/>
          <w:sz w:val="32"/>
          <w:szCs w:val="32"/>
        </w:rPr>
        <w:t>Spengler for the study of history.</w:t>
      </w:r>
      <w:r w:rsidR="00817C33">
        <w:rPr>
          <w:rStyle w:val="Rimandonotaapidipagina"/>
          <w:rFonts w:cs="Times New Roman"/>
          <w:sz w:val="32"/>
          <w:szCs w:val="32"/>
        </w:rPr>
        <w:footnoteReference w:id="5"/>
      </w:r>
      <w:proofErr w:type="gramEnd"/>
      <w:r w:rsidRPr="00A147DA">
        <w:rPr>
          <w:rFonts w:cs="Times New Roman"/>
          <w:sz w:val="32"/>
          <w:szCs w:val="32"/>
        </w:rPr>
        <w:t xml:space="preserve"> </w:t>
      </w:r>
      <w:proofErr w:type="gramStart"/>
      <w:r w:rsidRPr="00A147DA">
        <w:rPr>
          <w:rFonts w:cs="Times New Roman"/>
          <w:sz w:val="32"/>
          <w:szCs w:val="32"/>
        </w:rPr>
        <w:t>No</w:t>
      </w:r>
      <w:proofErr w:type="gramEnd"/>
      <w:r w:rsidRPr="00A147DA">
        <w:rPr>
          <w:rFonts w:cs="Times New Roman"/>
          <w:sz w:val="32"/>
          <w:szCs w:val="32"/>
        </w:rPr>
        <w:t xml:space="preserve"> wonder, then, that the method stands out for its anti-</w:t>
      </w:r>
      <w:proofErr w:type="spellStart"/>
      <w:r w:rsidRPr="00A147DA">
        <w:rPr>
          <w:rFonts w:cs="Times New Roman"/>
          <w:sz w:val="32"/>
          <w:szCs w:val="32"/>
        </w:rPr>
        <w:t>causalism</w:t>
      </w:r>
      <w:proofErr w:type="spellEnd"/>
      <w:r w:rsidRPr="00A147DA">
        <w:rPr>
          <w:rFonts w:cs="Times New Roman"/>
          <w:sz w:val="32"/>
          <w:szCs w:val="32"/>
        </w:rPr>
        <w:t xml:space="preserve"> and anti-evolutionism. However, to avoid unpleasant misunderstanding, it should be kept in mind that Wittgenstein was </w:t>
      </w:r>
      <w:proofErr w:type="gramStart"/>
      <w:r w:rsidRPr="00A147DA">
        <w:rPr>
          <w:rFonts w:cs="Times New Roman"/>
          <w:sz w:val="32"/>
          <w:szCs w:val="32"/>
        </w:rPr>
        <w:t>neither against science and its</w:t>
      </w:r>
      <w:proofErr w:type="gramEnd"/>
      <w:r w:rsidRPr="00A147DA">
        <w:rPr>
          <w:rFonts w:cs="Times New Roman"/>
          <w:sz w:val="32"/>
          <w:szCs w:val="32"/>
        </w:rPr>
        <w:t xml:space="preserve"> causal-</w:t>
      </w:r>
      <w:proofErr w:type="spellStart"/>
      <w:r w:rsidRPr="00A147DA">
        <w:rPr>
          <w:rFonts w:cs="Times New Roman"/>
          <w:sz w:val="32"/>
          <w:szCs w:val="32"/>
        </w:rPr>
        <w:t>nomological</w:t>
      </w:r>
      <w:proofErr w:type="spellEnd"/>
      <w:r w:rsidRPr="00A147DA">
        <w:rPr>
          <w:rFonts w:cs="Times New Roman"/>
          <w:sz w:val="32"/>
          <w:szCs w:val="32"/>
        </w:rPr>
        <w:t xml:space="preserve"> explanations, nor against the Darwinian theory applied to biology and to </w:t>
      </w:r>
      <w:r w:rsidR="00F86585">
        <w:rPr>
          <w:rFonts w:cs="Times New Roman"/>
          <w:sz w:val="32"/>
          <w:szCs w:val="32"/>
        </w:rPr>
        <w:t xml:space="preserve">the </w:t>
      </w:r>
      <w:r w:rsidRPr="00A147DA">
        <w:rPr>
          <w:rFonts w:cs="Times New Roman"/>
          <w:sz w:val="32"/>
          <w:szCs w:val="32"/>
        </w:rPr>
        <w:t xml:space="preserve">evolution of species. He rather believed it improper for these types of explanations to encroach upon areas that are outside of their jurisdiction </w:t>
      </w:r>
      <w:r w:rsidR="00AF5D36">
        <w:rPr>
          <w:rFonts w:cs="Times New Roman"/>
          <w:sz w:val="32"/>
          <w:szCs w:val="32"/>
        </w:rPr>
        <w:t>–</w:t>
      </w:r>
      <w:r w:rsidRPr="00A147DA">
        <w:rPr>
          <w:rFonts w:cs="Times New Roman"/>
          <w:sz w:val="32"/>
          <w:szCs w:val="32"/>
        </w:rPr>
        <w:t xml:space="preserve"> and particularly, philosophy and anthropology.</w:t>
      </w:r>
    </w:p>
    <w:p w:rsidR="0091378A" w:rsidRPr="00A147DA" w:rsidRDefault="005324B8" w:rsidP="00A147DA">
      <w:pPr>
        <w:spacing w:line="360" w:lineRule="auto"/>
        <w:jc w:val="both"/>
        <w:rPr>
          <w:rFonts w:cs="Times New Roman"/>
          <w:sz w:val="32"/>
          <w:szCs w:val="32"/>
        </w:rPr>
      </w:pPr>
      <w:proofErr w:type="gramStart"/>
      <w:r w:rsidRPr="00A147DA">
        <w:rPr>
          <w:rFonts w:cs="Times New Roman"/>
          <w:sz w:val="32"/>
          <w:szCs w:val="32"/>
        </w:rPr>
        <w:t>Moreover, although it is true that Goethe and Spengler were sources of inspiration for Wittgenstein, he was neither an opponent of Newtonian optics, nor did he espouse Spengler’s historicism.</w:t>
      </w:r>
      <w:proofErr w:type="gramEnd"/>
      <w:r w:rsidRPr="00A147DA">
        <w:rPr>
          <w:rFonts w:cs="Times New Roman"/>
          <w:sz w:val="32"/>
          <w:szCs w:val="32"/>
        </w:rPr>
        <w:t xml:space="preserve"> The </w:t>
      </w:r>
      <w:r w:rsidR="004559FF">
        <w:rPr>
          <w:rFonts w:cs="Times New Roman"/>
          <w:sz w:val="32"/>
          <w:szCs w:val="32"/>
        </w:rPr>
        <w:t>mistake made</w:t>
      </w:r>
      <w:r w:rsidRPr="00A147DA">
        <w:rPr>
          <w:rFonts w:cs="Times New Roman"/>
          <w:sz w:val="32"/>
          <w:szCs w:val="32"/>
        </w:rPr>
        <w:t xml:space="preserve"> by both these predecessors, according to him, is to think that the original form that manifests itself in all these variations is actually a feature, subject to universal laws, of either light or history</w:t>
      </w:r>
      <w:r w:rsidR="00950BDC">
        <w:rPr>
          <w:rFonts w:cs="Times New Roman"/>
          <w:sz w:val="32"/>
          <w:szCs w:val="32"/>
        </w:rPr>
        <w:t>. For Wittgenstein, by contrast</w:t>
      </w:r>
      <w:r w:rsidRPr="00A147DA">
        <w:rPr>
          <w:rFonts w:cs="Times New Roman"/>
          <w:sz w:val="32"/>
          <w:szCs w:val="32"/>
        </w:rPr>
        <w:t xml:space="preserve">, the common form that </w:t>
      </w:r>
      <w:proofErr w:type="gramStart"/>
      <w:r w:rsidRPr="00A147DA">
        <w:rPr>
          <w:rFonts w:cs="Times New Roman"/>
          <w:sz w:val="32"/>
          <w:szCs w:val="32"/>
        </w:rPr>
        <w:t>can be traced</w:t>
      </w:r>
      <w:proofErr w:type="gramEnd"/>
      <w:r w:rsidRPr="00A147DA">
        <w:rPr>
          <w:rFonts w:cs="Times New Roman"/>
          <w:sz w:val="32"/>
          <w:szCs w:val="32"/>
        </w:rPr>
        <w:t xml:space="preserve"> among all these different manifestations has to do with the way we interpret </w:t>
      </w:r>
      <w:r w:rsidR="00950BDC">
        <w:rPr>
          <w:rFonts w:cs="Times New Roman"/>
          <w:sz w:val="32"/>
          <w:szCs w:val="32"/>
        </w:rPr>
        <w:t>phenomena</w:t>
      </w:r>
      <w:r w:rsidRPr="00A147DA">
        <w:rPr>
          <w:rFonts w:cs="Times New Roman"/>
          <w:sz w:val="32"/>
          <w:szCs w:val="32"/>
        </w:rPr>
        <w:t>.</w:t>
      </w:r>
      <w:r w:rsidR="00950BDC">
        <w:rPr>
          <w:rFonts w:cs="Times New Roman"/>
          <w:sz w:val="32"/>
          <w:szCs w:val="32"/>
        </w:rPr>
        <w:t xml:space="preserve"> That is to say, we provide a representation of these phenomena, which </w:t>
      </w:r>
      <w:proofErr w:type="gramStart"/>
      <w:r w:rsidR="00950BDC">
        <w:rPr>
          <w:rFonts w:cs="Times New Roman"/>
          <w:sz w:val="32"/>
          <w:szCs w:val="32"/>
        </w:rPr>
        <w:t>is based</w:t>
      </w:r>
      <w:proofErr w:type="gramEnd"/>
      <w:r w:rsidR="00950BDC">
        <w:rPr>
          <w:rFonts w:cs="Times New Roman"/>
          <w:sz w:val="32"/>
          <w:szCs w:val="32"/>
        </w:rPr>
        <w:t xml:space="preserve"> on seeing family resemblances between them. Such a kind of representation produces understanding </w:t>
      </w:r>
      <w:proofErr w:type="gramStart"/>
      <w:r w:rsidR="00950BDC">
        <w:rPr>
          <w:rFonts w:cs="Times New Roman"/>
          <w:sz w:val="32"/>
          <w:szCs w:val="32"/>
        </w:rPr>
        <w:t>for,</w:t>
      </w:r>
      <w:proofErr w:type="gramEnd"/>
      <w:r w:rsidR="00950BDC">
        <w:rPr>
          <w:rFonts w:cs="Times New Roman"/>
          <w:sz w:val="32"/>
          <w:szCs w:val="32"/>
        </w:rPr>
        <w:t xml:space="preserve"> at last, we can make sense of what seemed incomprehensible to us at first. Such a representation, therefore, assuages our initial intellectual need.</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This might at first reveal an apparent tension between the objectivist </w:t>
      </w:r>
      <w:r w:rsidRPr="00A147DA">
        <w:rPr>
          <w:rFonts w:cs="Times New Roman"/>
          <w:sz w:val="32"/>
          <w:szCs w:val="32"/>
        </w:rPr>
        <w:lastRenderedPageBreak/>
        <w:t xml:space="preserve">aspiration of the method </w:t>
      </w:r>
      <w:r w:rsidR="004172C7">
        <w:rPr>
          <w:rFonts w:cs="Times New Roman"/>
          <w:sz w:val="32"/>
          <w:szCs w:val="32"/>
        </w:rPr>
        <w:t>based on</w:t>
      </w:r>
      <w:r w:rsidRPr="00A147DA">
        <w:rPr>
          <w:rFonts w:cs="Times New Roman"/>
          <w:sz w:val="32"/>
          <w:szCs w:val="32"/>
        </w:rPr>
        <w:t xml:space="preserve"> family resemblances mentioned earlier, and the fact that this common form is a feature of our </w:t>
      </w:r>
      <w:r w:rsidRPr="004172C7">
        <w:rPr>
          <w:rFonts w:cs="Times New Roman"/>
          <w:i/>
          <w:sz w:val="32"/>
          <w:szCs w:val="32"/>
        </w:rPr>
        <w:t>representation</w:t>
      </w:r>
      <w:r w:rsidRPr="00A147DA">
        <w:rPr>
          <w:rFonts w:cs="Times New Roman"/>
          <w:sz w:val="32"/>
          <w:szCs w:val="32"/>
        </w:rPr>
        <w:t xml:space="preserve"> of the phenomena, rather than </w:t>
      </w:r>
      <w:r w:rsidR="004172C7">
        <w:rPr>
          <w:rFonts w:cs="Times New Roman"/>
          <w:sz w:val="32"/>
          <w:szCs w:val="32"/>
        </w:rPr>
        <w:t xml:space="preserve">of </w:t>
      </w:r>
      <w:r w:rsidRPr="004172C7">
        <w:rPr>
          <w:rFonts w:cs="Times New Roman"/>
          <w:i/>
          <w:sz w:val="32"/>
          <w:szCs w:val="32"/>
        </w:rPr>
        <w:t>phenomena</w:t>
      </w:r>
      <w:r w:rsidRPr="00A147DA">
        <w:rPr>
          <w:rFonts w:cs="Times New Roman"/>
          <w:sz w:val="32"/>
          <w:szCs w:val="32"/>
        </w:rPr>
        <w:t xml:space="preserve"> themselves. </w:t>
      </w:r>
      <w:proofErr w:type="gramStart"/>
      <w:r w:rsidRPr="00A147DA">
        <w:rPr>
          <w:rFonts w:cs="Times New Roman"/>
          <w:sz w:val="32"/>
          <w:szCs w:val="32"/>
        </w:rPr>
        <w:t>In the case of magic</w:t>
      </w:r>
      <w:r w:rsidR="00950BDC">
        <w:rPr>
          <w:rFonts w:cs="Times New Roman"/>
          <w:sz w:val="32"/>
          <w:szCs w:val="32"/>
        </w:rPr>
        <w:t xml:space="preserve">al and </w:t>
      </w:r>
      <w:r w:rsidRPr="00A147DA">
        <w:rPr>
          <w:rFonts w:cs="Times New Roman"/>
          <w:sz w:val="32"/>
          <w:szCs w:val="32"/>
        </w:rPr>
        <w:t>religious rituals studied by anthropology one must, however, point out that the family resemblance that appears objectively (as when one compares two photos of two members of the same family, noticing an unmistakable similarity that is not due to a mere subjective impression) is detected by freely juxtaposing the phenomena at interest with certain rites, but not others; thus underlining similarities (and differences) in some respects and not in others.</w:t>
      </w:r>
      <w:proofErr w:type="gramEnd"/>
      <w:r w:rsidRPr="00A147DA">
        <w:rPr>
          <w:rFonts w:cs="Times New Roman"/>
          <w:sz w:val="32"/>
          <w:szCs w:val="32"/>
        </w:rPr>
        <w:t xml:space="preserve"> Other combinations could produce different and equally objective family resemblances. In this sense, </w:t>
      </w:r>
      <w:proofErr w:type="gramStart"/>
      <w:r w:rsidRPr="00A147DA">
        <w:rPr>
          <w:rFonts w:cs="Times New Roman"/>
          <w:sz w:val="32"/>
          <w:szCs w:val="32"/>
        </w:rPr>
        <w:t>the common form is a feature of the representation we form of the phenomena, which is objective within the representation itself, because, given that juxtaposition</w:t>
      </w:r>
      <w:proofErr w:type="gramEnd"/>
      <w:r w:rsidRPr="00A147DA">
        <w:rPr>
          <w:rFonts w:cs="Times New Roman"/>
          <w:sz w:val="32"/>
          <w:szCs w:val="32"/>
        </w:rPr>
        <w:t xml:space="preserve">, </w:t>
      </w:r>
      <w:proofErr w:type="gramStart"/>
      <w:r w:rsidRPr="004172C7">
        <w:rPr>
          <w:rFonts w:cs="Times New Roman"/>
          <w:i/>
          <w:sz w:val="32"/>
          <w:szCs w:val="32"/>
        </w:rPr>
        <w:t>anyone</w:t>
      </w:r>
      <w:r w:rsidR="004172C7">
        <w:rPr>
          <w:rFonts w:cs="Times New Roman"/>
          <w:sz w:val="32"/>
          <w:szCs w:val="32"/>
        </w:rPr>
        <w:t xml:space="preserve"> would notice the similarity</w:t>
      </w:r>
      <w:proofErr w:type="gramEnd"/>
      <w:r w:rsidR="004172C7">
        <w:rPr>
          <w:rFonts w:cs="Times New Roman"/>
          <w:sz w:val="32"/>
          <w:szCs w:val="32"/>
        </w:rPr>
        <w:t>.</w:t>
      </w:r>
      <w:r w:rsidRPr="00A147DA">
        <w:rPr>
          <w:rFonts w:cs="Times New Roman"/>
          <w:sz w:val="32"/>
          <w:szCs w:val="32"/>
        </w:rPr>
        <w:t xml:space="preserve"> </w:t>
      </w:r>
      <w:r w:rsidR="004172C7">
        <w:rPr>
          <w:rFonts w:cs="Times New Roman"/>
          <w:sz w:val="32"/>
          <w:szCs w:val="32"/>
        </w:rPr>
        <w:t>However, that similarity</w:t>
      </w:r>
      <w:r w:rsidRPr="00A147DA">
        <w:rPr>
          <w:rFonts w:cs="Times New Roman"/>
          <w:sz w:val="32"/>
          <w:szCs w:val="32"/>
        </w:rPr>
        <w:t xml:space="preserve"> is not metaphysically present as such in reality, let alone subject to universal laws of development and change.</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Even with regard to the transformation of the ellipse into a circle, Wittgenstein argues that visually displaying it does not help “to assert that a certain ellipse actually, historically, had originated from a circle (evolutionary hypothesis), but only in order to sharpen our eye for a formal connection” (</w:t>
      </w:r>
      <w:r w:rsidR="008F4399">
        <w:rPr>
          <w:rFonts w:cs="Times New Roman"/>
          <w:sz w:val="32"/>
          <w:szCs w:val="32"/>
        </w:rPr>
        <w:t>NF</w:t>
      </w:r>
      <w:r w:rsidRPr="00A147DA">
        <w:rPr>
          <w:rFonts w:cs="Times New Roman"/>
          <w:sz w:val="32"/>
          <w:szCs w:val="32"/>
        </w:rPr>
        <w:t xml:space="preserve">, p. 133). </w:t>
      </w:r>
      <w:proofErr w:type="gramStart"/>
      <w:r w:rsidRPr="00A147DA">
        <w:rPr>
          <w:rFonts w:cs="Times New Roman"/>
          <w:sz w:val="32"/>
          <w:szCs w:val="32"/>
        </w:rPr>
        <w:t xml:space="preserve">That is to say, we can represent the relationship between the circle and the ellipse by making use of the idea of transformation in order to see the ellipse as a closed curve with two foci instead of one single centre, and the </w:t>
      </w:r>
      <w:r w:rsidR="004172C7">
        <w:rPr>
          <w:rFonts w:cs="Times New Roman"/>
          <w:sz w:val="32"/>
          <w:szCs w:val="32"/>
        </w:rPr>
        <w:t>circle</w:t>
      </w:r>
      <w:r w:rsidRPr="00A147DA">
        <w:rPr>
          <w:rFonts w:cs="Times New Roman"/>
          <w:sz w:val="32"/>
          <w:szCs w:val="32"/>
        </w:rPr>
        <w:t xml:space="preserve"> in turn as a “degenerate” ellipse, in which the two foci coincide with the centre of the </w:t>
      </w:r>
      <w:r w:rsidR="004172C7">
        <w:rPr>
          <w:rFonts w:cs="Times New Roman"/>
          <w:sz w:val="32"/>
          <w:szCs w:val="32"/>
        </w:rPr>
        <w:t>circle</w:t>
      </w:r>
      <w:r w:rsidRPr="00A147DA">
        <w:rPr>
          <w:rFonts w:cs="Times New Roman"/>
          <w:sz w:val="32"/>
          <w:szCs w:val="32"/>
        </w:rPr>
        <w:t>.</w:t>
      </w:r>
      <w:proofErr w:type="gramEnd"/>
    </w:p>
    <w:p w:rsidR="000D0B8A" w:rsidRPr="00A147DA" w:rsidRDefault="005324B8" w:rsidP="00A147DA">
      <w:pPr>
        <w:spacing w:line="360" w:lineRule="auto"/>
        <w:jc w:val="both"/>
        <w:rPr>
          <w:rFonts w:cs="Times New Roman"/>
          <w:sz w:val="32"/>
          <w:szCs w:val="32"/>
        </w:rPr>
      </w:pPr>
      <w:r w:rsidRPr="00A147DA">
        <w:rPr>
          <w:rFonts w:cs="Times New Roman"/>
          <w:sz w:val="32"/>
          <w:szCs w:val="32"/>
        </w:rPr>
        <w:lastRenderedPageBreak/>
        <w:t xml:space="preserve">The objectivity achieved in philosophy and anthropology by using the method of family resemblances is therefore a weak </w:t>
      </w:r>
      <w:r w:rsidR="004172C7">
        <w:rPr>
          <w:rFonts w:cs="Times New Roman"/>
          <w:sz w:val="32"/>
          <w:szCs w:val="32"/>
        </w:rPr>
        <w:t xml:space="preserve">kind of </w:t>
      </w:r>
      <w:r w:rsidRPr="00A147DA">
        <w:rPr>
          <w:rFonts w:cs="Times New Roman"/>
          <w:sz w:val="32"/>
          <w:szCs w:val="32"/>
        </w:rPr>
        <w:t xml:space="preserve">objectivity: it results from the fact that the similarities (and differences) detected hold </w:t>
      </w:r>
      <w:r w:rsidRPr="00950BDC">
        <w:rPr>
          <w:rFonts w:cs="Times New Roman"/>
          <w:i/>
          <w:sz w:val="32"/>
          <w:szCs w:val="32"/>
        </w:rPr>
        <w:t>inter-subjectively</w:t>
      </w:r>
      <w:r w:rsidRPr="00A147DA">
        <w:rPr>
          <w:rFonts w:cs="Times New Roman"/>
          <w:sz w:val="32"/>
          <w:szCs w:val="32"/>
        </w:rPr>
        <w:t xml:space="preserve"> and are not mere impr</w:t>
      </w:r>
      <w:r w:rsidR="00950BDC">
        <w:rPr>
          <w:rFonts w:cs="Times New Roman"/>
          <w:sz w:val="32"/>
          <w:szCs w:val="32"/>
        </w:rPr>
        <w:t>essions of a single interpreter. Y</w:t>
      </w:r>
      <w:r w:rsidRPr="00A147DA">
        <w:rPr>
          <w:rFonts w:cs="Times New Roman"/>
          <w:sz w:val="32"/>
          <w:szCs w:val="32"/>
        </w:rPr>
        <w:t xml:space="preserve">et they are not metaphysically determined features </w:t>
      </w:r>
      <w:r w:rsidR="00950BDC">
        <w:rPr>
          <w:rFonts w:cs="Times New Roman"/>
          <w:sz w:val="32"/>
          <w:szCs w:val="32"/>
        </w:rPr>
        <w:t xml:space="preserve">of reality </w:t>
      </w:r>
      <w:r w:rsidRPr="00A147DA">
        <w:rPr>
          <w:rFonts w:cs="Times New Roman"/>
          <w:sz w:val="32"/>
          <w:szCs w:val="32"/>
        </w:rPr>
        <w:t xml:space="preserve">that the representation simply mirrors. In this sense, the analogy with family resemblances can be </w:t>
      </w:r>
      <w:r w:rsidR="005D0DF8" w:rsidRPr="00A147DA">
        <w:rPr>
          <w:rFonts w:cs="Times New Roman"/>
          <w:sz w:val="32"/>
          <w:szCs w:val="32"/>
        </w:rPr>
        <w:t xml:space="preserve">at least partly </w:t>
      </w:r>
      <w:r w:rsidRPr="00A147DA">
        <w:rPr>
          <w:rFonts w:cs="Times New Roman"/>
          <w:sz w:val="32"/>
          <w:szCs w:val="32"/>
        </w:rPr>
        <w:t xml:space="preserve">misleading. In the latter case, if it </w:t>
      </w:r>
      <w:r w:rsidR="005D0DF8">
        <w:rPr>
          <w:rFonts w:cs="Times New Roman"/>
          <w:sz w:val="32"/>
          <w:szCs w:val="32"/>
        </w:rPr>
        <w:t>is the case that the juxtaposition</w:t>
      </w:r>
      <w:r w:rsidRPr="00A147DA">
        <w:rPr>
          <w:rFonts w:cs="Times New Roman"/>
          <w:sz w:val="32"/>
          <w:szCs w:val="32"/>
        </w:rPr>
        <w:t xml:space="preserve"> brings to our attention the fact that two family members share the same kind of nose, or the same eye colour, this has nowadays a clear genetic explanation. However, if family resemblances also extend to non-biological traits, </w:t>
      </w:r>
      <w:proofErr w:type="gramStart"/>
      <w:r w:rsidRPr="00A147DA">
        <w:rPr>
          <w:rFonts w:cs="Times New Roman"/>
          <w:sz w:val="32"/>
          <w:szCs w:val="32"/>
        </w:rPr>
        <w:t>like</w:t>
      </w:r>
      <w:proofErr w:type="gramEnd"/>
      <w:r w:rsidRPr="00A147DA">
        <w:rPr>
          <w:rFonts w:cs="Times New Roman"/>
          <w:sz w:val="32"/>
          <w:szCs w:val="32"/>
        </w:rPr>
        <w:t xml:space="preserve"> the way one walks, smiles</w:t>
      </w:r>
      <w:r w:rsidR="005D0DF8">
        <w:rPr>
          <w:rFonts w:cs="Times New Roman"/>
          <w:sz w:val="32"/>
          <w:szCs w:val="32"/>
        </w:rPr>
        <w:t>,</w:t>
      </w:r>
      <w:r w:rsidRPr="00A147DA">
        <w:rPr>
          <w:rFonts w:cs="Times New Roman"/>
          <w:sz w:val="32"/>
          <w:szCs w:val="32"/>
        </w:rPr>
        <w:t xml:space="preserve"> </w:t>
      </w:r>
      <w:r w:rsidR="00950BDC">
        <w:rPr>
          <w:rFonts w:cs="Times New Roman"/>
          <w:sz w:val="32"/>
          <w:szCs w:val="32"/>
        </w:rPr>
        <w:t>speaks</w:t>
      </w:r>
      <w:r w:rsidRPr="00A147DA">
        <w:rPr>
          <w:rFonts w:cs="Times New Roman"/>
          <w:sz w:val="32"/>
          <w:szCs w:val="32"/>
        </w:rPr>
        <w:t>,</w:t>
      </w:r>
      <w:r w:rsidR="00950BDC">
        <w:rPr>
          <w:rFonts w:cs="Times New Roman"/>
          <w:sz w:val="32"/>
          <w:szCs w:val="32"/>
        </w:rPr>
        <w:t xml:space="preserve"> etc.</w:t>
      </w:r>
      <w:r w:rsidRPr="00A147DA">
        <w:rPr>
          <w:rFonts w:cs="Times New Roman"/>
          <w:sz w:val="32"/>
          <w:szCs w:val="32"/>
        </w:rPr>
        <w:t xml:space="preserve"> then no serious misunderstandings need obtain. However, it is worth insisting on the fact that, for Wittgenstein, family resemblances </w:t>
      </w:r>
      <w:proofErr w:type="gramStart"/>
      <w:r w:rsidRPr="00A147DA">
        <w:rPr>
          <w:rFonts w:cs="Times New Roman"/>
          <w:sz w:val="32"/>
          <w:szCs w:val="32"/>
        </w:rPr>
        <w:t>are taken</w:t>
      </w:r>
      <w:proofErr w:type="gramEnd"/>
      <w:r w:rsidRPr="00A147DA">
        <w:rPr>
          <w:rFonts w:cs="Times New Roman"/>
          <w:sz w:val="32"/>
          <w:szCs w:val="32"/>
        </w:rPr>
        <w:t xml:space="preserve"> as inter-subjectively perceptible. Our noticing the differences between the various expressions of the rite, or the various applications of a term, produces in us an effect of understanding, allowing us to reach a perspicuous representation of a cultural and/or </w:t>
      </w:r>
      <w:r w:rsidR="004172C7">
        <w:rPr>
          <w:rFonts w:cs="Times New Roman"/>
          <w:sz w:val="32"/>
          <w:szCs w:val="32"/>
        </w:rPr>
        <w:t xml:space="preserve">a </w:t>
      </w:r>
      <w:r w:rsidRPr="00A147DA">
        <w:rPr>
          <w:rFonts w:cs="Times New Roman"/>
          <w:sz w:val="32"/>
          <w:szCs w:val="32"/>
        </w:rPr>
        <w:t>conceptual apparatus that had been unclear until then, and whose lack of understanding constituted a problem for us.</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jc w:val="both"/>
        <w:rPr>
          <w:rFonts w:cs="Times New Roman"/>
          <w:sz w:val="32"/>
          <w:szCs w:val="32"/>
        </w:rPr>
      </w:pPr>
      <w:r w:rsidRPr="00A147DA">
        <w:rPr>
          <w:rFonts w:cs="Times New Roman"/>
          <w:b/>
          <w:sz w:val="32"/>
          <w:szCs w:val="32"/>
        </w:rPr>
        <w:t>4. Third theme: language, mythology, us/them in anthropology and philosophy</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According to Wittgenstein, “An entire mythology is stored within our language” (</w:t>
      </w:r>
      <w:r w:rsidR="008F4399">
        <w:rPr>
          <w:rFonts w:cs="Times New Roman"/>
          <w:sz w:val="32"/>
          <w:szCs w:val="32"/>
        </w:rPr>
        <w:t>NF</w:t>
      </w:r>
      <w:r w:rsidRPr="00A147DA">
        <w:rPr>
          <w:rFonts w:cs="Times New Roman"/>
          <w:sz w:val="32"/>
          <w:szCs w:val="32"/>
        </w:rPr>
        <w:t xml:space="preserve">, p. 133). For example, we speak of “soul”, just </w:t>
      </w:r>
      <w:proofErr w:type="gramStart"/>
      <w:r w:rsidRPr="00A147DA">
        <w:rPr>
          <w:rFonts w:cs="Times New Roman"/>
          <w:sz w:val="32"/>
          <w:szCs w:val="32"/>
        </w:rPr>
        <w:t>like</w:t>
      </w:r>
      <w:proofErr w:type="gramEnd"/>
      <w:r w:rsidRPr="00A147DA">
        <w:rPr>
          <w:rFonts w:cs="Times New Roman"/>
          <w:sz w:val="32"/>
          <w:szCs w:val="32"/>
        </w:rPr>
        <w:t xml:space="preserve"> the people from the communities studied by Frazer do (</w:t>
      </w:r>
      <w:r w:rsidR="008F4399">
        <w:rPr>
          <w:rFonts w:cs="Times New Roman"/>
          <w:sz w:val="32"/>
          <w:szCs w:val="32"/>
        </w:rPr>
        <w:t>NF</w:t>
      </w:r>
      <w:r w:rsidRPr="00A147DA">
        <w:rPr>
          <w:rFonts w:cs="Times New Roman"/>
          <w:sz w:val="32"/>
          <w:szCs w:val="32"/>
        </w:rPr>
        <w:t xml:space="preserve">, p. 133). Moreover, Frazer </w:t>
      </w:r>
      <w:r w:rsidRPr="00A147DA">
        <w:rPr>
          <w:rFonts w:cs="Times New Roman"/>
          <w:sz w:val="32"/>
          <w:szCs w:val="32"/>
        </w:rPr>
        <w:lastRenderedPageBreak/>
        <w:t xml:space="preserve">describes in an entirely understandable way for us the customs of those peoples, with words such as “ghost” and “shade” (pp. 131, 133). In addition, we say things like “As dead as death” and </w:t>
      </w:r>
      <w:r w:rsidR="00950BDC">
        <w:rPr>
          <w:rFonts w:cs="Times New Roman"/>
          <w:sz w:val="32"/>
          <w:szCs w:val="32"/>
        </w:rPr>
        <w:t xml:space="preserve">then go on to </w:t>
      </w:r>
      <w:r w:rsidRPr="00A147DA">
        <w:rPr>
          <w:rFonts w:cs="Times New Roman"/>
          <w:sz w:val="32"/>
          <w:szCs w:val="32"/>
        </w:rPr>
        <w:t>represent death with something dead like a skeleton (</w:t>
      </w:r>
      <w:r w:rsidR="008F4399">
        <w:rPr>
          <w:rFonts w:cs="Times New Roman"/>
          <w:sz w:val="32"/>
          <w:szCs w:val="32"/>
        </w:rPr>
        <w:t>NF</w:t>
      </w:r>
      <w:r w:rsidRPr="00A147DA">
        <w:rPr>
          <w:rFonts w:cs="Times New Roman"/>
          <w:sz w:val="32"/>
          <w:szCs w:val="32"/>
        </w:rPr>
        <w:t xml:space="preserve">, p. 135). Death </w:t>
      </w:r>
      <w:proofErr w:type="gramStart"/>
      <w:r w:rsidRPr="00A147DA">
        <w:rPr>
          <w:rFonts w:cs="Times New Roman"/>
          <w:sz w:val="32"/>
          <w:szCs w:val="32"/>
        </w:rPr>
        <w:t>is therefore represented</w:t>
      </w:r>
      <w:proofErr w:type="gramEnd"/>
      <w:r w:rsidRPr="00A147DA">
        <w:rPr>
          <w:rFonts w:cs="Times New Roman"/>
          <w:sz w:val="32"/>
          <w:szCs w:val="32"/>
        </w:rPr>
        <w:t xml:space="preserve"> as an entity, often endowed with intentionality, and not as an event. </w:t>
      </w:r>
      <w:r w:rsidR="00950BDC" w:rsidRPr="00A147DA">
        <w:rPr>
          <w:rFonts w:cs="Times New Roman"/>
          <w:sz w:val="32"/>
          <w:szCs w:val="32"/>
        </w:rPr>
        <w:t>Therefore</w:t>
      </w:r>
      <w:r w:rsidRPr="00A147DA">
        <w:rPr>
          <w:rFonts w:cs="Times New Roman"/>
          <w:sz w:val="32"/>
          <w:szCs w:val="32"/>
        </w:rPr>
        <w:t xml:space="preserve">, our own culture too hosts a variety of figurative and linguistic elements that </w:t>
      </w:r>
      <w:proofErr w:type="gramStart"/>
      <w:r w:rsidRPr="00A147DA">
        <w:rPr>
          <w:rFonts w:cs="Times New Roman"/>
          <w:sz w:val="32"/>
          <w:szCs w:val="32"/>
        </w:rPr>
        <w:t>are imbued</w:t>
      </w:r>
      <w:proofErr w:type="gramEnd"/>
      <w:r w:rsidRPr="00A147DA">
        <w:rPr>
          <w:rFonts w:cs="Times New Roman"/>
          <w:sz w:val="32"/>
          <w:szCs w:val="32"/>
        </w:rPr>
        <w:t xml:space="preserve"> with religious and mythical meanings. Therefore, according to Wittgenstein, Frazer does not realize that there is much more similarity </w:t>
      </w:r>
      <w:proofErr w:type="gramStart"/>
      <w:r w:rsidRPr="00A147DA">
        <w:rPr>
          <w:rFonts w:cs="Times New Roman"/>
          <w:sz w:val="32"/>
          <w:szCs w:val="32"/>
        </w:rPr>
        <w:t>between us and those people than one</w:t>
      </w:r>
      <w:proofErr w:type="gramEnd"/>
      <w:r w:rsidRPr="00A147DA">
        <w:rPr>
          <w:rFonts w:cs="Times New Roman"/>
          <w:sz w:val="32"/>
          <w:szCs w:val="32"/>
        </w:rPr>
        <w:t xml:space="preserve"> might think (see </w:t>
      </w:r>
      <w:r w:rsidR="008F4399">
        <w:rPr>
          <w:rFonts w:cs="Times New Roman"/>
          <w:sz w:val="32"/>
          <w:szCs w:val="32"/>
        </w:rPr>
        <w:t>NF</w:t>
      </w:r>
      <w:r w:rsidRPr="00A147DA">
        <w:rPr>
          <w:rFonts w:cs="Times New Roman"/>
          <w:sz w:val="32"/>
          <w:szCs w:val="32"/>
        </w:rPr>
        <w:t>, pp. 133-5)</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The concept of mythology </w:t>
      </w:r>
      <w:r w:rsidR="00950BDC">
        <w:rPr>
          <w:rFonts w:cs="Times New Roman"/>
          <w:sz w:val="32"/>
          <w:szCs w:val="32"/>
        </w:rPr>
        <w:t>is often present</w:t>
      </w:r>
      <w:r w:rsidRPr="00A147DA">
        <w:rPr>
          <w:rFonts w:cs="Times New Roman"/>
          <w:sz w:val="32"/>
          <w:szCs w:val="32"/>
        </w:rPr>
        <w:t xml:space="preserve"> in crucial passages of the philosophical production of the </w:t>
      </w:r>
      <w:r w:rsidR="0096677E">
        <w:rPr>
          <w:rFonts w:cs="Times New Roman"/>
          <w:sz w:val="32"/>
          <w:szCs w:val="32"/>
        </w:rPr>
        <w:t>“later”</w:t>
      </w:r>
      <w:r w:rsidRPr="00A147DA">
        <w:rPr>
          <w:rFonts w:cs="Times New Roman"/>
          <w:sz w:val="32"/>
          <w:szCs w:val="32"/>
        </w:rPr>
        <w:t xml:space="preserve"> Wittgenstein. It is therefore useful to recall </w:t>
      </w:r>
      <w:r w:rsidR="0096677E">
        <w:rPr>
          <w:rFonts w:cs="Times New Roman"/>
          <w:sz w:val="32"/>
          <w:szCs w:val="32"/>
        </w:rPr>
        <w:t>its most</w:t>
      </w:r>
      <w:r w:rsidRPr="00A147DA">
        <w:rPr>
          <w:rFonts w:cs="Times New Roman"/>
          <w:sz w:val="32"/>
          <w:szCs w:val="32"/>
        </w:rPr>
        <w:t xml:space="preserve"> salient occurrences. On the one hand, Wittgenstein often insists that bad philosophy produces a mythology, that is, a misrepresentation </w:t>
      </w:r>
      <w:r w:rsidR="00AF5D36">
        <w:rPr>
          <w:rFonts w:cs="Times New Roman"/>
          <w:sz w:val="32"/>
          <w:szCs w:val="32"/>
        </w:rPr>
        <w:t>–</w:t>
      </w:r>
      <w:r w:rsidRPr="00A147DA">
        <w:rPr>
          <w:rFonts w:cs="Times New Roman"/>
          <w:sz w:val="32"/>
          <w:szCs w:val="32"/>
        </w:rPr>
        <w:t xml:space="preserve"> sometimes even completely devoid of sense </w:t>
      </w:r>
      <w:r w:rsidR="00AF5D36">
        <w:rPr>
          <w:rFonts w:cs="Times New Roman"/>
          <w:sz w:val="32"/>
          <w:szCs w:val="32"/>
        </w:rPr>
        <w:t>–</w:t>
      </w:r>
      <w:r w:rsidRPr="00A147DA">
        <w:rPr>
          <w:rFonts w:cs="Times New Roman"/>
          <w:sz w:val="32"/>
          <w:szCs w:val="32"/>
        </w:rPr>
        <w:t xml:space="preserve"> of the functioning of our concepts. The most striking case is the idea of a private language, whose terms should have a meaning in principle accessible only to the subject. For Wittgenstein, this is a necessary consequence of the Cartesian view of the mind</w:t>
      </w:r>
      <w:r w:rsidR="0026291E">
        <w:rPr>
          <w:rFonts w:cs="Times New Roman"/>
          <w:sz w:val="32"/>
          <w:szCs w:val="32"/>
        </w:rPr>
        <w:t>, which, however, results in</w:t>
      </w:r>
      <w:r w:rsidRPr="00A147DA">
        <w:rPr>
          <w:rFonts w:cs="Times New Roman"/>
          <w:sz w:val="32"/>
          <w:szCs w:val="32"/>
        </w:rPr>
        <w:t xml:space="preserve"> genuine nonsense, since for there to be a distinction between correct and incorrect use</w:t>
      </w:r>
      <w:r w:rsidR="0096677E">
        <w:rPr>
          <w:rFonts w:cs="Times New Roman"/>
          <w:sz w:val="32"/>
          <w:szCs w:val="32"/>
        </w:rPr>
        <w:t>s</w:t>
      </w:r>
      <w:r w:rsidRPr="00A147DA">
        <w:rPr>
          <w:rFonts w:cs="Times New Roman"/>
          <w:sz w:val="32"/>
          <w:szCs w:val="32"/>
        </w:rPr>
        <w:t xml:space="preserve"> of a term, and hence any </w:t>
      </w:r>
      <w:r w:rsidR="0096677E">
        <w:rPr>
          <w:rFonts w:cs="Times New Roman"/>
          <w:sz w:val="32"/>
          <w:szCs w:val="32"/>
        </w:rPr>
        <w:t>meaning</w:t>
      </w:r>
      <w:r w:rsidRPr="00A147DA">
        <w:rPr>
          <w:rFonts w:cs="Times New Roman"/>
          <w:sz w:val="32"/>
          <w:szCs w:val="32"/>
        </w:rPr>
        <w:t xml:space="preserve"> at all, it is necessary that there be public standards</w:t>
      </w:r>
      <w:r w:rsidR="0096677E">
        <w:rPr>
          <w:rFonts w:cs="Times New Roman"/>
          <w:sz w:val="32"/>
          <w:szCs w:val="32"/>
        </w:rPr>
        <w:t xml:space="preserve"> of control</w:t>
      </w:r>
      <w:r w:rsidRPr="00A147DA">
        <w:rPr>
          <w:rFonts w:cs="Times New Roman"/>
          <w:sz w:val="32"/>
          <w:szCs w:val="32"/>
        </w:rPr>
        <w:t>. Otherwise, we would only have “impressions of rules” and no real rules for the use of th</w:t>
      </w:r>
      <w:r w:rsidR="0096677E">
        <w:rPr>
          <w:rFonts w:cs="Times New Roman"/>
          <w:sz w:val="32"/>
          <w:szCs w:val="32"/>
        </w:rPr>
        <w:t>os</w:t>
      </w:r>
      <w:r w:rsidRPr="00A147DA">
        <w:rPr>
          <w:rFonts w:cs="Times New Roman"/>
          <w:sz w:val="32"/>
          <w:szCs w:val="32"/>
        </w:rPr>
        <w:t>e terms.</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This is indeed a recurring theme of the </w:t>
      </w:r>
      <w:r w:rsidR="0026291E">
        <w:rPr>
          <w:rFonts w:cs="Times New Roman"/>
          <w:i/>
          <w:sz w:val="32"/>
          <w:szCs w:val="32"/>
        </w:rPr>
        <w:t>Notes</w:t>
      </w:r>
      <w:r w:rsidRPr="00A147DA">
        <w:rPr>
          <w:rFonts w:cs="Times New Roman"/>
          <w:i/>
          <w:sz w:val="32"/>
          <w:szCs w:val="32"/>
        </w:rPr>
        <w:t xml:space="preserve"> on Frazer’s</w:t>
      </w:r>
      <w:r w:rsidRPr="00A147DA">
        <w:rPr>
          <w:rFonts w:cs="Times New Roman"/>
          <w:sz w:val="32"/>
          <w:szCs w:val="32"/>
        </w:rPr>
        <w:t xml:space="preserve"> </w:t>
      </w:r>
      <w:r w:rsidR="0026291E">
        <w:rPr>
          <w:rFonts w:cs="Times New Roman"/>
          <w:sz w:val="32"/>
          <w:szCs w:val="32"/>
        </w:rPr>
        <w:t xml:space="preserve">The </w:t>
      </w:r>
      <w:r w:rsidRPr="00A147DA">
        <w:rPr>
          <w:rFonts w:cs="Times New Roman"/>
          <w:sz w:val="32"/>
          <w:szCs w:val="32"/>
        </w:rPr>
        <w:t xml:space="preserve">Golden Bough, together with the idea that the mythologies produced by bad </w:t>
      </w:r>
      <w:r w:rsidRPr="00A147DA">
        <w:rPr>
          <w:rFonts w:cs="Times New Roman"/>
          <w:sz w:val="32"/>
          <w:szCs w:val="32"/>
        </w:rPr>
        <w:lastRenderedPageBreak/>
        <w:t xml:space="preserve">philosophy do not have the charm of the original mythologies (cf. </w:t>
      </w:r>
      <w:r w:rsidR="008F4399">
        <w:rPr>
          <w:rFonts w:cs="Times New Roman"/>
          <w:sz w:val="32"/>
          <w:szCs w:val="32"/>
        </w:rPr>
        <w:t>NF</w:t>
      </w:r>
      <w:r w:rsidRPr="00A147DA">
        <w:rPr>
          <w:rFonts w:cs="Times New Roman"/>
          <w:sz w:val="32"/>
          <w:szCs w:val="32"/>
        </w:rPr>
        <w:t>, pp. 141). For example, Plato’s conception of the soul, according to Wittgenstein, is in many ways similar to that of some Malaysian cultures, but it has lost all its most evocative elements.</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Good philosophy, </w:t>
      </w:r>
      <w:r w:rsidR="00DD5E49">
        <w:rPr>
          <w:rFonts w:cs="Times New Roman"/>
          <w:sz w:val="32"/>
          <w:szCs w:val="32"/>
        </w:rPr>
        <w:t>in contrast</w:t>
      </w:r>
      <w:r w:rsidRPr="00A147DA">
        <w:rPr>
          <w:rFonts w:cs="Times New Roman"/>
          <w:sz w:val="32"/>
          <w:szCs w:val="32"/>
        </w:rPr>
        <w:t>, uproots the mythologies produced by the bad one and does so through the analysis of language. This analysis, in fact, reveals how many of our philosophical confusions depend on our endorsing</w:t>
      </w:r>
      <w:r w:rsidR="0096677E" w:rsidRPr="0096677E">
        <w:rPr>
          <w:rFonts w:cs="Times New Roman"/>
          <w:sz w:val="32"/>
          <w:szCs w:val="32"/>
        </w:rPr>
        <w:t xml:space="preserve"> </w:t>
      </w:r>
      <w:r w:rsidR="0096677E" w:rsidRPr="00A147DA">
        <w:rPr>
          <w:rFonts w:cs="Times New Roman"/>
          <w:sz w:val="32"/>
          <w:szCs w:val="32"/>
        </w:rPr>
        <w:t>a full-blown mythology</w:t>
      </w:r>
      <w:r w:rsidRPr="00A147DA">
        <w:rPr>
          <w:rFonts w:cs="Times New Roman"/>
          <w:sz w:val="32"/>
          <w:szCs w:val="32"/>
        </w:rPr>
        <w:t>, in virtue of the very fact of having a language that is the expression of a particular form of li</w:t>
      </w:r>
      <w:r w:rsidR="0096677E">
        <w:rPr>
          <w:rFonts w:cs="Times New Roman"/>
          <w:sz w:val="32"/>
          <w:szCs w:val="32"/>
        </w:rPr>
        <w:t>fe</w:t>
      </w:r>
      <w:r w:rsidRPr="00A147DA">
        <w:rPr>
          <w:rFonts w:cs="Times New Roman"/>
          <w:sz w:val="32"/>
          <w:szCs w:val="32"/>
        </w:rPr>
        <w:t xml:space="preserve">. For example, we speak of the soul as a thing, or of the time as a material entity </w:t>
      </w:r>
      <w:r w:rsidR="00AF5D36">
        <w:rPr>
          <w:rFonts w:cs="Times New Roman"/>
          <w:sz w:val="32"/>
          <w:szCs w:val="32"/>
        </w:rPr>
        <w:t>–</w:t>
      </w:r>
      <w:r w:rsidRPr="00A147DA">
        <w:rPr>
          <w:rFonts w:cs="Times New Roman"/>
          <w:sz w:val="32"/>
          <w:szCs w:val="32"/>
        </w:rPr>
        <w:t xml:space="preserve"> a road or a trail </w:t>
      </w:r>
      <w:r w:rsidR="00AF5D36">
        <w:rPr>
          <w:rFonts w:cs="Times New Roman"/>
          <w:sz w:val="32"/>
          <w:szCs w:val="32"/>
        </w:rPr>
        <w:t>–</w:t>
      </w:r>
      <w:r w:rsidRPr="00A147DA">
        <w:rPr>
          <w:rFonts w:cs="Times New Roman"/>
          <w:sz w:val="32"/>
          <w:szCs w:val="32"/>
        </w:rPr>
        <w:t xml:space="preserve"> connecting moments thought of as physical locations. </w:t>
      </w:r>
      <w:proofErr w:type="gramStart"/>
      <w:r w:rsidRPr="00A147DA">
        <w:rPr>
          <w:rFonts w:cs="Times New Roman"/>
          <w:sz w:val="32"/>
          <w:szCs w:val="32"/>
        </w:rPr>
        <w:t>Paying closer attention to the actual workings of our language games, for example to the fact that we ask what time it is and we think that in two days something will happen, we note that time is not an object, but it is rather the result of relating different phenomena with one another: For example, the fact that a certain event takes place at the moment when the Earth is located in a determined position relative to the Sun, or that it will happen once the Earth has completed two further rotations around its axis.</w:t>
      </w:r>
      <w:proofErr w:type="gramEnd"/>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Note, however, that Wittgenstein never means to reform our language and purify it, so to speak, from the mythology incorporated </w:t>
      </w:r>
      <w:r w:rsidR="0096677E">
        <w:rPr>
          <w:rFonts w:cs="Times New Roman"/>
          <w:sz w:val="32"/>
          <w:szCs w:val="32"/>
        </w:rPr>
        <w:t>with</w:t>
      </w:r>
      <w:r w:rsidRPr="00A147DA">
        <w:rPr>
          <w:rFonts w:cs="Times New Roman"/>
          <w:sz w:val="32"/>
          <w:szCs w:val="32"/>
        </w:rPr>
        <w:t xml:space="preserve">in it. The goal is to avoid </w:t>
      </w:r>
      <w:proofErr w:type="gramStart"/>
      <w:r w:rsidRPr="00A147DA">
        <w:rPr>
          <w:rFonts w:cs="Times New Roman"/>
          <w:sz w:val="32"/>
          <w:szCs w:val="32"/>
        </w:rPr>
        <w:t>being misled</w:t>
      </w:r>
      <w:proofErr w:type="gramEnd"/>
      <w:r w:rsidRPr="00A147DA">
        <w:rPr>
          <w:rFonts w:cs="Times New Roman"/>
          <w:sz w:val="32"/>
          <w:szCs w:val="32"/>
        </w:rPr>
        <w:t xml:space="preserve"> by it, in the typically philosophical attempt </w:t>
      </w:r>
      <w:r w:rsidR="005E654C">
        <w:rPr>
          <w:rFonts w:cs="Times New Roman"/>
          <w:sz w:val="32"/>
          <w:szCs w:val="32"/>
        </w:rPr>
        <w:t>to understand</w:t>
      </w:r>
      <w:r w:rsidRPr="00A147DA">
        <w:rPr>
          <w:rFonts w:cs="Times New Roman"/>
          <w:sz w:val="32"/>
          <w:szCs w:val="32"/>
        </w:rPr>
        <w:t xml:space="preserve"> the structure of our conceptual apparatus; it is not to eliminate it because it can sometimes confuse us and lead us into error. Since the times of the </w:t>
      </w:r>
      <w:proofErr w:type="spellStart"/>
      <w:r w:rsidRPr="00A147DA">
        <w:rPr>
          <w:rFonts w:cs="Times New Roman"/>
          <w:i/>
          <w:sz w:val="32"/>
          <w:szCs w:val="32"/>
        </w:rPr>
        <w:t>Tractatus</w:t>
      </w:r>
      <w:proofErr w:type="spellEnd"/>
      <w:r w:rsidRPr="00A147DA">
        <w:rPr>
          <w:rFonts w:cs="Times New Roman"/>
          <w:sz w:val="32"/>
          <w:szCs w:val="32"/>
        </w:rPr>
        <w:t xml:space="preserve"> ordinary language is</w:t>
      </w:r>
      <w:r w:rsidR="0096677E">
        <w:rPr>
          <w:rFonts w:cs="Times New Roman"/>
          <w:sz w:val="32"/>
          <w:szCs w:val="32"/>
        </w:rPr>
        <w:t xml:space="preserve"> and remains</w:t>
      </w:r>
      <w:r w:rsidRPr="00A147DA">
        <w:rPr>
          <w:rFonts w:cs="Times New Roman"/>
          <w:sz w:val="32"/>
          <w:szCs w:val="32"/>
        </w:rPr>
        <w:t xml:space="preserve">, for Wittgenstein, perfectly “in order as it is” (PI 98) and indeed, the mythology inscribed in it </w:t>
      </w:r>
      <w:r w:rsidRPr="00A147DA">
        <w:rPr>
          <w:rFonts w:cs="Times New Roman"/>
          <w:sz w:val="32"/>
          <w:szCs w:val="32"/>
        </w:rPr>
        <w:lastRenderedPageBreak/>
        <w:t>pervades it as its vital element.</w:t>
      </w:r>
    </w:p>
    <w:p w:rsidR="0091378A" w:rsidRPr="00A147DA" w:rsidRDefault="005E654C" w:rsidP="00A147DA">
      <w:pPr>
        <w:spacing w:line="360" w:lineRule="auto"/>
        <w:jc w:val="both"/>
        <w:rPr>
          <w:rFonts w:cs="Times New Roman"/>
          <w:sz w:val="32"/>
          <w:szCs w:val="32"/>
        </w:rPr>
      </w:pPr>
      <w:proofErr w:type="gramStart"/>
      <w:r>
        <w:rPr>
          <w:rFonts w:cs="Times New Roman"/>
          <w:sz w:val="32"/>
          <w:szCs w:val="32"/>
        </w:rPr>
        <w:t>Finally, t</w:t>
      </w:r>
      <w:r w:rsidR="005324B8" w:rsidRPr="00A147DA">
        <w:rPr>
          <w:rFonts w:cs="Times New Roman"/>
          <w:sz w:val="32"/>
          <w:szCs w:val="32"/>
        </w:rPr>
        <w:t xml:space="preserve">he notion of mythology returns in the last of Wittgenstein’s works, </w:t>
      </w:r>
      <w:r w:rsidR="005324B8" w:rsidRPr="00A147DA">
        <w:rPr>
          <w:rFonts w:cs="Times New Roman"/>
          <w:i/>
          <w:sz w:val="32"/>
          <w:szCs w:val="32"/>
        </w:rPr>
        <w:t>On Certainty</w:t>
      </w:r>
      <w:r w:rsidR="005324B8" w:rsidRPr="00A147DA">
        <w:rPr>
          <w:rFonts w:cs="Times New Roman"/>
          <w:sz w:val="32"/>
          <w:szCs w:val="32"/>
        </w:rPr>
        <w:t xml:space="preserve">, </w:t>
      </w:r>
      <w:r w:rsidR="0096677E">
        <w:rPr>
          <w:rFonts w:cs="Times New Roman"/>
          <w:sz w:val="32"/>
          <w:szCs w:val="32"/>
        </w:rPr>
        <w:t>when he</w:t>
      </w:r>
      <w:r w:rsidR="005324B8" w:rsidRPr="00A147DA">
        <w:rPr>
          <w:rFonts w:cs="Times New Roman"/>
          <w:sz w:val="32"/>
          <w:szCs w:val="32"/>
        </w:rPr>
        <w:t xml:space="preserve"> </w:t>
      </w:r>
      <w:r w:rsidR="0096677E">
        <w:rPr>
          <w:rFonts w:cs="Times New Roman"/>
          <w:sz w:val="32"/>
          <w:szCs w:val="32"/>
        </w:rPr>
        <w:t>writes</w:t>
      </w:r>
      <w:r w:rsidR="005324B8" w:rsidRPr="00A147DA">
        <w:rPr>
          <w:rFonts w:cs="Times New Roman"/>
          <w:sz w:val="32"/>
          <w:szCs w:val="32"/>
        </w:rPr>
        <w:t xml:space="preserve"> that the so-called “hinge propositions” </w:t>
      </w:r>
      <w:r w:rsidR="00AF5D36">
        <w:rPr>
          <w:rFonts w:cs="Times New Roman"/>
          <w:sz w:val="32"/>
          <w:szCs w:val="32"/>
        </w:rPr>
        <w:t>–</w:t>
      </w:r>
      <w:r w:rsidR="005324B8" w:rsidRPr="00A147DA">
        <w:rPr>
          <w:rFonts w:cs="Times New Roman"/>
          <w:sz w:val="32"/>
          <w:szCs w:val="32"/>
        </w:rPr>
        <w:t xml:space="preserve"> for example, “The Earth has existed for a very long time”, “No man has ever been on the Moon” (before 1969), etc. </w:t>
      </w:r>
      <w:r w:rsidR="00AF5D36">
        <w:rPr>
          <w:rFonts w:cs="Times New Roman"/>
          <w:sz w:val="32"/>
          <w:szCs w:val="32"/>
        </w:rPr>
        <w:t>–</w:t>
      </w:r>
      <w:r w:rsidR="005324B8" w:rsidRPr="00A147DA">
        <w:rPr>
          <w:rFonts w:cs="Times New Roman"/>
          <w:sz w:val="32"/>
          <w:szCs w:val="32"/>
        </w:rPr>
        <w:t xml:space="preserve"> make up our “</w:t>
      </w:r>
      <w:r w:rsidR="0096677E">
        <w:rPr>
          <w:rFonts w:cs="Times New Roman"/>
          <w:sz w:val="32"/>
          <w:szCs w:val="32"/>
        </w:rPr>
        <w:t>picture of the world</w:t>
      </w:r>
      <w:r w:rsidR="005324B8" w:rsidRPr="00A147DA">
        <w:rPr>
          <w:rFonts w:cs="Times New Roman"/>
          <w:sz w:val="32"/>
          <w:szCs w:val="32"/>
        </w:rPr>
        <w:t>”</w:t>
      </w:r>
      <w:r w:rsidR="0096677E">
        <w:rPr>
          <w:rFonts w:cs="Times New Roman"/>
          <w:sz w:val="32"/>
          <w:szCs w:val="32"/>
        </w:rPr>
        <w:t xml:space="preserve"> (</w:t>
      </w:r>
      <w:proofErr w:type="spellStart"/>
      <w:r w:rsidR="0096677E">
        <w:rPr>
          <w:rFonts w:cs="Times New Roman"/>
          <w:i/>
          <w:sz w:val="32"/>
          <w:szCs w:val="32"/>
        </w:rPr>
        <w:t>Weltbild</w:t>
      </w:r>
      <w:proofErr w:type="spellEnd"/>
      <w:r w:rsidR="0096677E">
        <w:rPr>
          <w:rFonts w:cs="Times New Roman"/>
          <w:sz w:val="32"/>
          <w:szCs w:val="32"/>
        </w:rPr>
        <w:t>),</w:t>
      </w:r>
      <w:r w:rsidR="005324B8" w:rsidRPr="00A147DA">
        <w:rPr>
          <w:rFonts w:cs="Times New Roman"/>
          <w:sz w:val="32"/>
          <w:szCs w:val="32"/>
        </w:rPr>
        <w:t xml:space="preserve"> perform a function similar to that of the rules of a game and are a kind of “mythology” (OC 93-97).</w:t>
      </w:r>
      <w:proofErr w:type="gramEnd"/>
      <w:r w:rsidR="005324B8" w:rsidRPr="00A147DA">
        <w:rPr>
          <w:rFonts w:cs="Times New Roman"/>
          <w:sz w:val="32"/>
          <w:szCs w:val="32"/>
        </w:rPr>
        <w:t xml:space="preserve"> They have a function similar to that of the rules of a game because, despite having the form of empirical propositions, they </w:t>
      </w:r>
      <w:proofErr w:type="gramStart"/>
      <w:r w:rsidR="005324B8" w:rsidRPr="00A147DA">
        <w:rPr>
          <w:rFonts w:cs="Times New Roman"/>
          <w:sz w:val="32"/>
          <w:szCs w:val="32"/>
        </w:rPr>
        <w:t>are held</w:t>
      </w:r>
      <w:proofErr w:type="gramEnd"/>
      <w:r w:rsidR="005324B8" w:rsidRPr="00A147DA">
        <w:rPr>
          <w:rFonts w:cs="Times New Roman"/>
          <w:sz w:val="32"/>
          <w:szCs w:val="32"/>
        </w:rPr>
        <w:t xml:space="preserve"> firm, while ordinary empirical propositions move within the game they constitute. For example, “The Earth has existed for a long time” is a </w:t>
      </w:r>
      <w:r>
        <w:rPr>
          <w:rFonts w:cs="Times New Roman"/>
          <w:sz w:val="32"/>
          <w:szCs w:val="32"/>
        </w:rPr>
        <w:t>hinge</w:t>
      </w:r>
      <w:r w:rsidR="005324B8" w:rsidRPr="00A147DA">
        <w:rPr>
          <w:rFonts w:cs="Times New Roman"/>
          <w:sz w:val="32"/>
          <w:szCs w:val="32"/>
        </w:rPr>
        <w:t xml:space="preserve"> of geological and historical research, in which it </w:t>
      </w:r>
      <w:proofErr w:type="gramStart"/>
      <w:r w:rsidR="005324B8" w:rsidRPr="00A147DA">
        <w:rPr>
          <w:rFonts w:cs="Times New Roman"/>
          <w:sz w:val="32"/>
          <w:szCs w:val="32"/>
        </w:rPr>
        <w:t>is assumed</w:t>
      </w:r>
      <w:proofErr w:type="gramEnd"/>
      <w:r w:rsidR="005324B8" w:rsidRPr="00A147DA">
        <w:rPr>
          <w:rFonts w:cs="Times New Roman"/>
          <w:sz w:val="32"/>
          <w:szCs w:val="32"/>
        </w:rPr>
        <w:t xml:space="preserve"> that the Earth has existed for a long time and the only objects of debate are its actual age, or what historical event happened and when</w:t>
      </w:r>
      <w:r w:rsidR="0096677E">
        <w:rPr>
          <w:rFonts w:cs="Times New Roman"/>
          <w:sz w:val="32"/>
          <w:szCs w:val="32"/>
        </w:rPr>
        <w:t>, etc</w:t>
      </w:r>
      <w:r w:rsidR="005324B8" w:rsidRPr="00A147DA">
        <w:rPr>
          <w:rFonts w:cs="Times New Roman"/>
          <w:sz w:val="32"/>
          <w:szCs w:val="32"/>
        </w:rPr>
        <w:t>. Furthermore, it is only by holding it fixed that the Earth has existed for a long time that it can be assumed that a particular fossil, dated through the method of carbon-14, actually proves that the Earth is at least the same age as</w:t>
      </w:r>
      <w:r w:rsidR="0096677E">
        <w:rPr>
          <w:rFonts w:cs="Times New Roman"/>
          <w:sz w:val="32"/>
          <w:szCs w:val="32"/>
        </w:rPr>
        <w:t xml:space="preserve"> that calculated by applying that</w:t>
      </w:r>
      <w:r w:rsidR="005324B8" w:rsidRPr="00A147DA">
        <w:rPr>
          <w:rFonts w:cs="Times New Roman"/>
          <w:sz w:val="32"/>
          <w:szCs w:val="32"/>
        </w:rPr>
        <w:t xml:space="preserve"> method. If it </w:t>
      </w:r>
      <w:proofErr w:type="gramStart"/>
      <w:r w:rsidR="005324B8" w:rsidRPr="00A147DA">
        <w:rPr>
          <w:rFonts w:cs="Times New Roman"/>
          <w:sz w:val="32"/>
          <w:szCs w:val="32"/>
        </w:rPr>
        <w:t>were believed</w:t>
      </w:r>
      <w:proofErr w:type="gramEnd"/>
      <w:r w:rsidR="005324B8" w:rsidRPr="00A147DA">
        <w:rPr>
          <w:rFonts w:cs="Times New Roman"/>
          <w:sz w:val="32"/>
          <w:szCs w:val="32"/>
        </w:rPr>
        <w:t xml:space="preserve"> that the Earth began to exist only five minutes ago, with all the fossils contained in it, then the method of carbon-14 could not prove anything about the actual age of the Earth. Its results would only represent the apparent age of the Earth. These hinge propositions, therefore, make evidence and justification </w:t>
      </w:r>
      <w:proofErr w:type="gramStart"/>
      <w:r w:rsidR="005324B8" w:rsidRPr="00A147DA">
        <w:rPr>
          <w:rFonts w:cs="Times New Roman"/>
          <w:sz w:val="32"/>
          <w:szCs w:val="32"/>
        </w:rPr>
        <w:t>possible which</w:t>
      </w:r>
      <w:proofErr w:type="gramEnd"/>
      <w:r w:rsidR="005324B8" w:rsidRPr="00A147DA">
        <w:rPr>
          <w:rFonts w:cs="Times New Roman"/>
          <w:sz w:val="32"/>
          <w:szCs w:val="32"/>
        </w:rPr>
        <w:t>, in turn, make knowl</w:t>
      </w:r>
      <w:r>
        <w:rPr>
          <w:rFonts w:cs="Times New Roman"/>
          <w:sz w:val="32"/>
          <w:szCs w:val="32"/>
        </w:rPr>
        <w:t>edge possible in various fields</w:t>
      </w:r>
      <w:r w:rsidR="005324B8" w:rsidRPr="00A147DA">
        <w:rPr>
          <w:rFonts w:cs="Times New Roman"/>
          <w:sz w:val="32"/>
          <w:szCs w:val="32"/>
        </w:rPr>
        <w:t>.</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Yet, these propositions resemble a mythology</w:t>
      </w:r>
      <w:r w:rsidR="0096677E">
        <w:rPr>
          <w:rFonts w:cs="Times New Roman"/>
          <w:sz w:val="32"/>
          <w:szCs w:val="32"/>
        </w:rPr>
        <w:t>, for Wittgenstein,</w:t>
      </w:r>
      <w:r w:rsidRPr="00A147DA">
        <w:rPr>
          <w:rFonts w:cs="Times New Roman"/>
          <w:sz w:val="32"/>
          <w:szCs w:val="32"/>
        </w:rPr>
        <w:t xml:space="preserve"> </w:t>
      </w:r>
      <w:r w:rsidR="00AF5D36">
        <w:rPr>
          <w:rFonts w:cs="Times New Roman"/>
          <w:sz w:val="32"/>
          <w:szCs w:val="32"/>
        </w:rPr>
        <w:t>since</w:t>
      </w:r>
      <w:r w:rsidRPr="00A147DA">
        <w:rPr>
          <w:rFonts w:cs="Times New Roman"/>
          <w:sz w:val="32"/>
          <w:szCs w:val="32"/>
        </w:rPr>
        <w:t xml:space="preserve">, according to </w:t>
      </w:r>
      <w:r w:rsidR="0096677E">
        <w:rPr>
          <w:rFonts w:cs="Times New Roman"/>
          <w:sz w:val="32"/>
          <w:szCs w:val="32"/>
        </w:rPr>
        <w:t>him</w:t>
      </w:r>
      <w:r w:rsidRPr="00A147DA">
        <w:rPr>
          <w:rFonts w:cs="Times New Roman"/>
          <w:sz w:val="32"/>
          <w:szCs w:val="32"/>
        </w:rPr>
        <w:t xml:space="preserve">, they </w:t>
      </w:r>
      <w:proofErr w:type="gramStart"/>
      <w:r w:rsidRPr="00A147DA">
        <w:rPr>
          <w:rFonts w:cs="Times New Roman"/>
          <w:sz w:val="32"/>
          <w:szCs w:val="32"/>
        </w:rPr>
        <w:t>are not held</w:t>
      </w:r>
      <w:proofErr w:type="gramEnd"/>
      <w:r w:rsidRPr="00A147DA">
        <w:rPr>
          <w:rFonts w:cs="Times New Roman"/>
          <w:sz w:val="32"/>
          <w:szCs w:val="32"/>
        </w:rPr>
        <w:t xml:space="preserve"> firm because true and evident as such. An example of hinge proposition in </w:t>
      </w:r>
      <w:r w:rsidRPr="00A147DA">
        <w:rPr>
          <w:rFonts w:cs="Times New Roman"/>
          <w:i/>
          <w:sz w:val="32"/>
          <w:szCs w:val="32"/>
        </w:rPr>
        <w:t>On Certainty</w:t>
      </w:r>
      <w:r w:rsidRPr="00A147DA">
        <w:rPr>
          <w:rFonts w:cs="Times New Roman"/>
          <w:sz w:val="32"/>
          <w:szCs w:val="32"/>
        </w:rPr>
        <w:t xml:space="preserve"> </w:t>
      </w:r>
      <w:proofErr w:type="gramStart"/>
      <w:r w:rsidRPr="00A147DA">
        <w:rPr>
          <w:rFonts w:cs="Times New Roman"/>
          <w:sz w:val="32"/>
          <w:szCs w:val="32"/>
        </w:rPr>
        <w:t>is:</w:t>
      </w:r>
      <w:proofErr w:type="gramEnd"/>
      <w:r w:rsidRPr="00A147DA">
        <w:rPr>
          <w:rFonts w:cs="Times New Roman"/>
          <w:sz w:val="32"/>
          <w:szCs w:val="32"/>
        </w:rPr>
        <w:t xml:space="preserve"> “No man has ever been </w:t>
      </w:r>
      <w:r w:rsidRPr="00A147DA">
        <w:rPr>
          <w:rFonts w:cs="Times New Roman"/>
          <w:sz w:val="32"/>
          <w:szCs w:val="32"/>
        </w:rPr>
        <w:lastRenderedPageBreak/>
        <w:t xml:space="preserve">to the Moon”, which no longer performs that function for us, but it is rather a false, ordinary empirical proposition. It is more difficult to imagine that one can prove it false that the Earth has existed for a very long time. According to Wittgenstein, however, this is due to the role this </w:t>
      </w:r>
      <w:r w:rsidR="0096677E">
        <w:rPr>
          <w:rFonts w:cs="Times New Roman"/>
          <w:sz w:val="32"/>
          <w:szCs w:val="32"/>
        </w:rPr>
        <w:t>proposition</w:t>
      </w:r>
      <w:r w:rsidRPr="00A147DA">
        <w:rPr>
          <w:rFonts w:cs="Times New Roman"/>
          <w:sz w:val="32"/>
          <w:szCs w:val="32"/>
        </w:rPr>
        <w:t xml:space="preserve"> plays in our system of empirical propositions and scientific disciplines, which makes it particularly resistant to the possibility of falsification. A clear anticipation is found here of the </w:t>
      </w:r>
      <w:proofErr w:type="spellStart"/>
      <w:r w:rsidRPr="00A147DA">
        <w:rPr>
          <w:rFonts w:cs="Times New Roman"/>
          <w:sz w:val="32"/>
          <w:szCs w:val="32"/>
        </w:rPr>
        <w:t>Quinean</w:t>
      </w:r>
      <w:proofErr w:type="spellEnd"/>
      <w:r w:rsidRPr="00A147DA">
        <w:rPr>
          <w:rFonts w:cs="Times New Roman"/>
          <w:sz w:val="32"/>
          <w:szCs w:val="32"/>
        </w:rPr>
        <w:t xml:space="preserve"> idea of a web of beliefs with a centre and a periphery, together with the idea that </w:t>
      </w:r>
      <w:r w:rsidR="00AF5D36">
        <w:rPr>
          <w:rFonts w:cs="Times New Roman"/>
          <w:sz w:val="32"/>
          <w:szCs w:val="32"/>
        </w:rPr>
        <w:t>–</w:t>
      </w:r>
      <w:r w:rsidRPr="00A147DA">
        <w:rPr>
          <w:rFonts w:cs="Times New Roman"/>
          <w:sz w:val="32"/>
          <w:szCs w:val="32"/>
        </w:rPr>
        <w:t xml:space="preserve"> maybe in conditions that are unimaginable for us today </w:t>
      </w:r>
      <w:r w:rsidR="00AF5D36">
        <w:rPr>
          <w:rFonts w:cs="Times New Roman"/>
          <w:sz w:val="32"/>
          <w:szCs w:val="32"/>
        </w:rPr>
        <w:t>–</w:t>
      </w:r>
      <w:r w:rsidRPr="00A147DA">
        <w:rPr>
          <w:rFonts w:cs="Times New Roman"/>
          <w:sz w:val="32"/>
          <w:szCs w:val="32"/>
        </w:rPr>
        <w:t xml:space="preserve"> even the most solid and immovable beliefs may be undermined. Wittgenstein expresses this idea with the metaphor of the river, where we distinguish between the riverbed and the water that flows through it although, as he adds, “there is not a sharp division of the one from the other” (OC 97), and between the more solid and more brittle parts in the riverbed. The “anti-realist” spirit of these observations is evident.</w:t>
      </w:r>
      <w:r w:rsidRPr="00A147DA">
        <w:rPr>
          <w:rStyle w:val="Caratteredellanota"/>
          <w:rFonts w:cs="Times New Roman"/>
          <w:sz w:val="32"/>
          <w:szCs w:val="32"/>
        </w:rPr>
        <w:footnoteReference w:id="6"/>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The mythology stored in our language, then, is not, as such, an erroneous science; </w:t>
      </w:r>
      <w:proofErr w:type="gramStart"/>
      <w:r w:rsidRPr="00A147DA">
        <w:rPr>
          <w:rFonts w:cs="Times New Roman"/>
          <w:sz w:val="32"/>
          <w:szCs w:val="32"/>
        </w:rPr>
        <w:t>it is rather a set of propositions that guide our forms of representation and our epistemic practices, enabling the accumulation of evidence and the production of knowledge and justification</w:t>
      </w:r>
      <w:proofErr w:type="gramEnd"/>
      <w:r w:rsidRPr="00A147DA">
        <w:rPr>
          <w:rFonts w:cs="Times New Roman"/>
          <w:sz w:val="32"/>
          <w:szCs w:val="32"/>
        </w:rPr>
        <w:t xml:space="preserve">. In this sense, they constitute their vital element. Nevertheless, they are still </w:t>
      </w:r>
      <w:proofErr w:type="gramStart"/>
      <w:r w:rsidRPr="00A147DA">
        <w:rPr>
          <w:rFonts w:cs="Times New Roman"/>
          <w:sz w:val="32"/>
          <w:szCs w:val="32"/>
        </w:rPr>
        <w:t xml:space="preserve">propositions </w:t>
      </w:r>
      <w:r w:rsidR="005E654C">
        <w:rPr>
          <w:rFonts w:cs="Times New Roman"/>
          <w:sz w:val="32"/>
          <w:szCs w:val="32"/>
        </w:rPr>
        <w:t>which</w:t>
      </w:r>
      <w:proofErr w:type="gramEnd"/>
      <w:r w:rsidR="005E654C">
        <w:rPr>
          <w:rFonts w:cs="Times New Roman"/>
          <w:sz w:val="32"/>
          <w:szCs w:val="32"/>
        </w:rPr>
        <w:t xml:space="preserve"> are </w:t>
      </w:r>
      <w:r w:rsidRPr="00A147DA">
        <w:rPr>
          <w:rFonts w:cs="Times New Roman"/>
          <w:sz w:val="32"/>
          <w:szCs w:val="32"/>
        </w:rPr>
        <w:t xml:space="preserve">in principle liable to be abandoned, in the same way </w:t>
      </w:r>
      <w:r w:rsidR="0096677E">
        <w:rPr>
          <w:rFonts w:cs="Times New Roman"/>
          <w:sz w:val="32"/>
          <w:szCs w:val="32"/>
        </w:rPr>
        <w:t xml:space="preserve">as </w:t>
      </w:r>
      <w:r w:rsidRPr="00A147DA">
        <w:rPr>
          <w:rFonts w:cs="Times New Roman"/>
          <w:sz w:val="32"/>
          <w:szCs w:val="32"/>
        </w:rPr>
        <w:t xml:space="preserve">the gods </w:t>
      </w:r>
      <w:r w:rsidRPr="00A147DA">
        <w:rPr>
          <w:rFonts w:cs="Times New Roman"/>
          <w:sz w:val="32"/>
          <w:szCs w:val="32"/>
        </w:rPr>
        <w:lastRenderedPageBreak/>
        <w:t>of Homer have in fact been abandoned; appearances to the contrary are generated by the fact that our entire system of current empirical knowledge speaks in their favour an</w:t>
      </w:r>
      <w:r w:rsidR="0096677E">
        <w:rPr>
          <w:rFonts w:cs="Times New Roman"/>
          <w:sz w:val="32"/>
          <w:szCs w:val="32"/>
        </w:rPr>
        <w:t xml:space="preserve">d nothing speaks against them. </w:t>
      </w:r>
      <w:r w:rsidRPr="00A147DA">
        <w:rPr>
          <w:rFonts w:cs="Times New Roman"/>
          <w:sz w:val="32"/>
          <w:szCs w:val="32"/>
        </w:rPr>
        <w:t xml:space="preserve">It would </w:t>
      </w:r>
      <w:r w:rsidR="0096677E">
        <w:rPr>
          <w:rFonts w:cs="Times New Roman"/>
          <w:sz w:val="32"/>
          <w:szCs w:val="32"/>
        </w:rPr>
        <w:t xml:space="preserve">nevertheless </w:t>
      </w:r>
      <w:r w:rsidRPr="00A147DA">
        <w:rPr>
          <w:rFonts w:cs="Times New Roman"/>
          <w:sz w:val="32"/>
          <w:szCs w:val="32"/>
        </w:rPr>
        <w:t xml:space="preserve">be a mistake to think that this is a proof of their truth, because our system of evidence depends in turn on them, on our taking them for </w:t>
      </w:r>
      <w:proofErr w:type="gramStart"/>
      <w:r w:rsidRPr="00A147DA">
        <w:rPr>
          <w:rFonts w:cs="Times New Roman"/>
          <w:sz w:val="32"/>
          <w:szCs w:val="32"/>
        </w:rPr>
        <w:t>granted</w:t>
      </w:r>
      <w:proofErr w:type="gramEnd"/>
      <w:r w:rsidRPr="00A147DA">
        <w:rPr>
          <w:rFonts w:cs="Times New Roman"/>
          <w:sz w:val="32"/>
          <w:szCs w:val="32"/>
        </w:rPr>
        <w:t xml:space="preserve"> and maintaining them as true.</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Noticing how much mythology </w:t>
      </w:r>
      <w:proofErr w:type="gramStart"/>
      <w:r w:rsidRPr="00A147DA">
        <w:rPr>
          <w:rFonts w:cs="Times New Roman"/>
          <w:sz w:val="32"/>
          <w:szCs w:val="32"/>
        </w:rPr>
        <w:t>is deposited</w:t>
      </w:r>
      <w:proofErr w:type="gramEnd"/>
      <w:r w:rsidRPr="00A147DA">
        <w:rPr>
          <w:rFonts w:cs="Times New Roman"/>
          <w:sz w:val="32"/>
          <w:szCs w:val="32"/>
        </w:rPr>
        <w:t xml:space="preserve"> at the heart of our language, and the role it plays with respect to our understanding and representation of reality leads us to appreciate, according to Wittgenstein, the deep affinity we have with those human beings who are distant from us in terms of religious creed and degree of scientific and technological development.</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jc w:val="both"/>
        <w:rPr>
          <w:rFonts w:cs="Times New Roman"/>
          <w:sz w:val="32"/>
          <w:szCs w:val="32"/>
        </w:rPr>
      </w:pPr>
      <w:r w:rsidRPr="00A147DA">
        <w:rPr>
          <w:rFonts w:cs="Times New Roman"/>
          <w:b/>
          <w:sz w:val="32"/>
          <w:szCs w:val="32"/>
        </w:rPr>
        <w:t>5. Fourth theme: against Frazer, epitome of the evils of his time</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Frazer was strongly criticized by Wittgenstein because of his aiming at a causal explanation of the rite; about him, Wittgenstein says: “Frazer is much more savage than most of his savages” (</w:t>
      </w:r>
      <w:r w:rsidR="008F4399">
        <w:rPr>
          <w:rFonts w:cs="Times New Roman"/>
          <w:sz w:val="32"/>
          <w:szCs w:val="32"/>
        </w:rPr>
        <w:t>NF</w:t>
      </w:r>
      <w:r w:rsidRPr="00A147DA">
        <w:rPr>
          <w:rFonts w:cs="Times New Roman"/>
          <w:sz w:val="32"/>
          <w:szCs w:val="32"/>
        </w:rPr>
        <w:t>. p. 131);</w:t>
      </w:r>
      <w:r w:rsidR="00E933CD">
        <w:rPr>
          <w:rFonts w:cs="Times New Roman"/>
          <w:sz w:val="32"/>
          <w:szCs w:val="32"/>
        </w:rPr>
        <w:t xml:space="preserve"> </w:t>
      </w:r>
      <w:proofErr w:type="gramStart"/>
      <w:r w:rsidR="00E933CD">
        <w:rPr>
          <w:rFonts w:cs="Times New Roman"/>
          <w:sz w:val="32"/>
          <w:szCs w:val="32"/>
        </w:rPr>
        <w:t>and also</w:t>
      </w:r>
      <w:proofErr w:type="gramEnd"/>
      <w:r w:rsidR="00E933CD">
        <w:rPr>
          <w:rFonts w:cs="Times New Roman"/>
          <w:sz w:val="32"/>
          <w:szCs w:val="32"/>
        </w:rPr>
        <w:t xml:space="preserve"> that “h</w:t>
      </w:r>
      <w:r w:rsidRPr="00A147DA">
        <w:rPr>
          <w:rFonts w:cs="Times New Roman"/>
          <w:sz w:val="32"/>
          <w:szCs w:val="32"/>
        </w:rPr>
        <w:t>is explanations of primitive practices are much cruder than the meaning of these practices themselves” (</w:t>
      </w:r>
      <w:r w:rsidR="008F4399">
        <w:rPr>
          <w:rFonts w:cs="Times New Roman"/>
          <w:sz w:val="32"/>
          <w:szCs w:val="32"/>
        </w:rPr>
        <w:t>NF</w:t>
      </w:r>
      <w:r w:rsidRPr="00A147DA">
        <w:rPr>
          <w:rFonts w:cs="Times New Roman"/>
          <w:sz w:val="32"/>
          <w:szCs w:val="32"/>
        </w:rPr>
        <w:t xml:space="preserve">, p. 131). The criticism flows from the idea that, by giving a (pseudo) explanation of the ritual, Frazer </w:t>
      </w:r>
      <w:r w:rsidR="005E654C">
        <w:rPr>
          <w:rFonts w:cs="Times New Roman"/>
          <w:sz w:val="32"/>
          <w:szCs w:val="32"/>
        </w:rPr>
        <w:t xml:space="preserve">actually </w:t>
      </w:r>
      <w:r w:rsidRPr="00A147DA">
        <w:rPr>
          <w:rFonts w:cs="Times New Roman"/>
          <w:sz w:val="32"/>
          <w:szCs w:val="32"/>
        </w:rPr>
        <w:t>makes it impossible to understand it.</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For Wittgenstein this is also one of the evils of the twentieth century and, consequently, of the Anglo-American culture of the time in particular (</w:t>
      </w:r>
      <w:r w:rsidR="008F4399">
        <w:rPr>
          <w:rFonts w:cs="Times New Roman"/>
          <w:sz w:val="32"/>
          <w:szCs w:val="32"/>
        </w:rPr>
        <w:t>NF</w:t>
      </w:r>
      <w:r w:rsidRPr="00A147DA">
        <w:rPr>
          <w:rFonts w:cs="Times New Roman"/>
          <w:sz w:val="32"/>
          <w:szCs w:val="32"/>
        </w:rPr>
        <w:t xml:space="preserve">, p. 129). In fact, the problem, according to Wittgenstein, is that the rise of science coincided, at least in the society of his time, with the affirmation of “scientism”, that is, with the idea that there are only causal relationships </w:t>
      </w:r>
      <w:r w:rsidRPr="00A147DA">
        <w:rPr>
          <w:rFonts w:cs="Times New Roman"/>
          <w:sz w:val="32"/>
          <w:szCs w:val="32"/>
        </w:rPr>
        <w:lastRenderedPageBreak/>
        <w:t xml:space="preserve">between events and that all forms of understanding of reality must </w:t>
      </w:r>
      <w:r w:rsidR="005E654C">
        <w:rPr>
          <w:rFonts w:cs="Times New Roman"/>
          <w:sz w:val="32"/>
          <w:szCs w:val="32"/>
        </w:rPr>
        <w:t>consist in</w:t>
      </w:r>
      <w:r w:rsidRPr="00A147DA">
        <w:rPr>
          <w:rFonts w:cs="Times New Roman"/>
          <w:sz w:val="32"/>
          <w:szCs w:val="32"/>
        </w:rPr>
        <w:t xml:space="preserve"> finding the efficient causes of phenomena.</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Not only that: what is also problematic for Wittgenstein is the spreading of an idea of human progress which coincides with a degree of similarity to a certain dominant society, in which the alleged erroneous opinions of magic</w:t>
      </w:r>
      <w:r w:rsidR="004C594E">
        <w:rPr>
          <w:rFonts w:cs="Times New Roman"/>
          <w:sz w:val="32"/>
          <w:szCs w:val="32"/>
        </w:rPr>
        <w:t>al ritual</w:t>
      </w:r>
      <w:r w:rsidRPr="00A147DA">
        <w:rPr>
          <w:rFonts w:cs="Times New Roman"/>
          <w:sz w:val="32"/>
          <w:szCs w:val="32"/>
        </w:rPr>
        <w:t xml:space="preserve">s are replaced by true causal explanations provided by science. This idea of human progress is, for Wittgenstein, complete nonsense. In </w:t>
      </w:r>
      <w:r w:rsidRPr="00A147DA">
        <w:rPr>
          <w:rFonts w:cs="Times New Roman"/>
          <w:i/>
          <w:iCs/>
          <w:sz w:val="32"/>
          <w:szCs w:val="32"/>
        </w:rPr>
        <w:t>Culture and Value</w:t>
      </w:r>
      <w:r w:rsidRPr="00A147DA">
        <w:rPr>
          <w:rFonts w:cs="Times New Roman"/>
          <w:sz w:val="32"/>
          <w:szCs w:val="32"/>
        </w:rPr>
        <w:t>, Wittgenstein opposes the conception of history as a linear process. Nothing prevents one from thinking that history instead “is not going in a straight line but in a curve and that its direction is constantly changing” (CV, p. 5</w:t>
      </w:r>
      <w:proofErr w:type="gramStart"/>
      <w:r w:rsidRPr="00A147DA">
        <w:rPr>
          <w:rFonts w:cs="Times New Roman"/>
          <w:sz w:val="32"/>
          <w:szCs w:val="32"/>
        </w:rPr>
        <w:t>,  MS</w:t>
      </w:r>
      <w:proofErr w:type="gramEnd"/>
      <w:r w:rsidRPr="00A147DA">
        <w:rPr>
          <w:rFonts w:cs="Times New Roman"/>
          <w:sz w:val="32"/>
          <w:szCs w:val="32"/>
        </w:rPr>
        <w:t xml:space="preserve"> 107 176 c: 24.10.1929). Indeed, Wittgenstein believes that “the truly apocalyptic view of the world is that things do </w:t>
      </w:r>
      <w:r w:rsidRPr="00A147DA">
        <w:rPr>
          <w:rFonts w:cs="Times New Roman"/>
          <w:i/>
          <w:iCs/>
          <w:sz w:val="32"/>
          <w:szCs w:val="32"/>
        </w:rPr>
        <w:t>not</w:t>
      </w:r>
      <w:r w:rsidRPr="00A147DA">
        <w:rPr>
          <w:rFonts w:cs="Times New Roman"/>
          <w:sz w:val="32"/>
          <w:szCs w:val="32"/>
        </w:rPr>
        <w:t xml:space="preserve"> repeat themselves” (CV, p. 64, MS 133 90: 7.1.1947) where from this it follows that we are actually marching in a straight line </w:t>
      </w:r>
      <w:r w:rsidR="00AF5D36">
        <w:rPr>
          <w:rFonts w:cs="Times New Roman"/>
          <w:sz w:val="32"/>
          <w:szCs w:val="32"/>
        </w:rPr>
        <w:t>towards the end of humanity (cf</w:t>
      </w:r>
      <w:r w:rsidRPr="00A147DA">
        <w:rPr>
          <w:rFonts w:cs="Times New Roman"/>
          <w:sz w:val="32"/>
          <w:szCs w:val="32"/>
        </w:rPr>
        <w:t xml:space="preserve">. ibid). </w:t>
      </w:r>
      <w:proofErr w:type="gramStart"/>
      <w:r w:rsidRPr="00A147DA">
        <w:rPr>
          <w:rFonts w:cs="Times New Roman"/>
          <w:sz w:val="32"/>
          <w:szCs w:val="32"/>
        </w:rPr>
        <w:t xml:space="preserve">In connection with this vision, Wittgenstein writes that science and industrialization will probably bring humanity to its end, because they will cause pain and suffering during the process, </w:t>
      </w:r>
      <w:r w:rsidR="004C594E">
        <w:rPr>
          <w:rFonts w:cs="Times New Roman"/>
          <w:sz w:val="32"/>
          <w:szCs w:val="32"/>
        </w:rPr>
        <w:t xml:space="preserve">and </w:t>
      </w:r>
      <w:r w:rsidRPr="00A147DA">
        <w:rPr>
          <w:rFonts w:cs="Times New Roman"/>
          <w:sz w:val="32"/>
          <w:szCs w:val="32"/>
        </w:rPr>
        <w:t>because they will impose a form of “globalization” (cf. CV, p. 72, MS 135 14: 14.7.1947) where there will no longer be peace, and finally because they will have the power to “decide wars” (</w:t>
      </w:r>
      <w:r w:rsidR="00AF5D36">
        <w:rPr>
          <w:rFonts w:cs="Times New Roman"/>
          <w:sz w:val="32"/>
          <w:szCs w:val="32"/>
        </w:rPr>
        <w:t>cf</w:t>
      </w:r>
      <w:r w:rsidRPr="00A147DA">
        <w:rPr>
          <w:rFonts w:cs="Times New Roman"/>
          <w:sz w:val="32"/>
          <w:szCs w:val="32"/>
        </w:rPr>
        <w:t>. ibid).</w:t>
      </w:r>
      <w:proofErr w:type="gramEnd"/>
      <w:r w:rsidRPr="00A147DA">
        <w:rPr>
          <w:rFonts w:cs="Times New Roman"/>
          <w:sz w:val="32"/>
          <w:szCs w:val="32"/>
        </w:rPr>
        <w:t xml:space="preserve"> These words today sound sadly prophetic.</w:t>
      </w:r>
    </w:p>
    <w:p w:rsidR="0091378A" w:rsidRDefault="005324B8" w:rsidP="00A147DA">
      <w:pPr>
        <w:spacing w:line="360" w:lineRule="auto"/>
        <w:jc w:val="both"/>
        <w:rPr>
          <w:rFonts w:cs="Times New Roman"/>
          <w:sz w:val="32"/>
          <w:szCs w:val="32"/>
        </w:rPr>
      </w:pPr>
      <w:proofErr w:type="gramStart"/>
      <w:r w:rsidRPr="00A147DA">
        <w:rPr>
          <w:rFonts w:cs="Times New Roman"/>
          <w:sz w:val="32"/>
          <w:szCs w:val="32"/>
        </w:rPr>
        <w:t>Also</w:t>
      </w:r>
      <w:proofErr w:type="gramEnd"/>
      <w:r w:rsidRPr="00A147DA">
        <w:rPr>
          <w:rFonts w:cs="Times New Roman"/>
          <w:sz w:val="32"/>
          <w:szCs w:val="32"/>
        </w:rPr>
        <w:t xml:space="preserve">, Wittgenstein does not </w:t>
      </w:r>
      <w:r w:rsidR="004C594E">
        <w:rPr>
          <w:rFonts w:cs="Times New Roman"/>
          <w:sz w:val="32"/>
          <w:szCs w:val="32"/>
        </w:rPr>
        <w:t>have</w:t>
      </w:r>
      <w:r w:rsidRPr="00A147DA">
        <w:rPr>
          <w:rFonts w:cs="Times New Roman"/>
          <w:sz w:val="32"/>
          <w:szCs w:val="32"/>
        </w:rPr>
        <w:t xml:space="preserve"> any interest in the “form” of progress that characterizes our culture, according to which one must “build” a system, whether real or theoretical (CV, p. 9). This theoretical construction and this faith in progress are characteristic of </w:t>
      </w:r>
      <w:r w:rsidR="004C594E">
        <w:rPr>
          <w:rFonts w:cs="Times New Roman"/>
          <w:sz w:val="32"/>
          <w:szCs w:val="32"/>
        </w:rPr>
        <w:t>scientist</w:t>
      </w:r>
      <w:r w:rsidRPr="00A147DA">
        <w:rPr>
          <w:rFonts w:cs="Times New Roman"/>
          <w:sz w:val="32"/>
          <w:szCs w:val="32"/>
        </w:rPr>
        <w:t>s</w:t>
      </w:r>
      <w:r w:rsidR="004C594E">
        <w:rPr>
          <w:rFonts w:cs="Times New Roman"/>
          <w:sz w:val="32"/>
          <w:szCs w:val="32"/>
        </w:rPr>
        <w:t>’</w:t>
      </w:r>
      <w:r w:rsidRPr="00A147DA">
        <w:rPr>
          <w:rFonts w:cs="Times New Roman"/>
          <w:sz w:val="32"/>
          <w:szCs w:val="32"/>
        </w:rPr>
        <w:t xml:space="preserve"> frame of mind. Wittgenstein </w:t>
      </w:r>
      <w:r w:rsidR="005E654C">
        <w:rPr>
          <w:rFonts w:cs="Times New Roman"/>
          <w:sz w:val="32"/>
          <w:szCs w:val="32"/>
        </w:rPr>
        <w:lastRenderedPageBreak/>
        <w:t>does not seem</w:t>
      </w:r>
      <w:r w:rsidRPr="00A147DA">
        <w:rPr>
          <w:rFonts w:cs="Times New Roman"/>
          <w:sz w:val="32"/>
          <w:szCs w:val="32"/>
        </w:rPr>
        <w:t xml:space="preserve"> to suggest that all this is misguided (cf. CV, p. 9), but </w:t>
      </w:r>
      <w:r w:rsidR="004C594E">
        <w:rPr>
          <w:rFonts w:cs="Times New Roman"/>
          <w:sz w:val="32"/>
          <w:szCs w:val="32"/>
        </w:rPr>
        <w:t>just</w:t>
      </w:r>
      <w:r w:rsidRPr="00A147DA">
        <w:rPr>
          <w:rFonts w:cs="Times New Roman"/>
          <w:sz w:val="32"/>
          <w:szCs w:val="32"/>
        </w:rPr>
        <w:t xml:space="preserve"> that it is only one of the forms of understanding one might be interested in.</w:t>
      </w:r>
      <w:r w:rsidR="005E654C">
        <w:rPr>
          <w:rFonts w:cs="Times New Roman"/>
          <w:sz w:val="32"/>
          <w:szCs w:val="32"/>
        </w:rPr>
        <w:t xml:space="preserve">, </w:t>
      </w:r>
      <w:proofErr w:type="gramStart"/>
      <w:r w:rsidR="005E654C">
        <w:rPr>
          <w:rFonts w:cs="Times New Roman"/>
          <w:sz w:val="32"/>
          <w:szCs w:val="32"/>
        </w:rPr>
        <w:t>H</w:t>
      </w:r>
      <w:r w:rsidRPr="00A147DA">
        <w:rPr>
          <w:rFonts w:cs="Times New Roman"/>
          <w:sz w:val="32"/>
          <w:szCs w:val="32"/>
        </w:rPr>
        <w:t>owever</w:t>
      </w:r>
      <w:proofErr w:type="gramEnd"/>
      <w:r w:rsidRPr="00A147DA">
        <w:rPr>
          <w:rFonts w:cs="Times New Roman"/>
          <w:sz w:val="32"/>
          <w:szCs w:val="32"/>
        </w:rPr>
        <w:t xml:space="preserve">, </w:t>
      </w:r>
      <w:r w:rsidR="005E654C">
        <w:rPr>
          <w:rFonts w:cs="Times New Roman"/>
          <w:sz w:val="32"/>
          <w:szCs w:val="32"/>
        </w:rPr>
        <w:t xml:space="preserve">he does say that he </w:t>
      </w:r>
      <w:r w:rsidRPr="00A147DA">
        <w:rPr>
          <w:rFonts w:cs="Times New Roman"/>
          <w:sz w:val="32"/>
          <w:szCs w:val="32"/>
        </w:rPr>
        <w:t xml:space="preserve">feels more attracted </w:t>
      </w:r>
      <w:r w:rsidR="00E933CD">
        <w:rPr>
          <w:rFonts w:cs="Times New Roman"/>
          <w:sz w:val="32"/>
          <w:szCs w:val="32"/>
        </w:rPr>
        <w:t>to</w:t>
      </w:r>
      <w:r w:rsidRPr="00A147DA">
        <w:rPr>
          <w:rFonts w:cs="Times New Roman"/>
          <w:sz w:val="32"/>
          <w:szCs w:val="32"/>
        </w:rPr>
        <w:t xml:space="preserve"> that kind of “progress” that simply consists in clarifying and in obtaining “perspicuous representations”. Clarity, or transparency, for Wittgenstein, “is an end in itself” and not only insofar as it </w:t>
      </w:r>
      <w:proofErr w:type="gramStart"/>
      <w:r w:rsidRPr="00A147DA">
        <w:rPr>
          <w:rFonts w:cs="Times New Roman"/>
          <w:sz w:val="32"/>
          <w:szCs w:val="32"/>
        </w:rPr>
        <w:t>can be put</w:t>
      </w:r>
      <w:proofErr w:type="gramEnd"/>
      <w:r w:rsidRPr="00A147DA">
        <w:rPr>
          <w:rFonts w:cs="Times New Roman"/>
          <w:sz w:val="32"/>
          <w:szCs w:val="32"/>
        </w:rPr>
        <w:t xml:space="preserve"> to the service of the construction of a theory (CV, p. 9). It is for this reason that Wittgenstein writes: “I am aiming at something different than are the scientists and my thoughts move differently than do theirs” (CV, p. 9). </w:t>
      </w:r>
      <w:proofErr w:type="gramStart"/>
      <w:r w:rsidRPr="00A147DA">
        <w:rPr>
          <w:rFonts w:cs="Times New Roman"/>
          <w:sz w:val="32"/>
          <w:szCs w:val="32"/>
        </w:rPr>
        <w:t>And again</w:t>
      </w:r>
      <w:proofErr w:type="gramEnd"/>
      <w:r w:rsidRPr="00A147DA">
        <w:rPr>
          <w:rFonts w:cs="Times New Roman"/>
          <w:sz w:val="32"/>
          <w:szCs w:val="32"/>
        </w:rPr>
        <w:t xml:space="preserve">: “Scientific questions may interest me, but they never really grip me. Only conceptual and aesthetic questions have that effect on me. At bottom it leaves me cold whether scientific problems are solved; but not those other questions” (CV, p. 91, MS 138 5b: 21.1.1949). However, </w:t>
      </w:r>
      <w:r w:rsidR="005E654C">
        <w:rPr>
          <w:rFonts w:cs="Times New Roman"/>
          <w:sz w:val="32"/>
          <w:szCs w:val="32"/>
        </w:rPr>
        <w:t>to be honest</w:t>
      </w:r>
      <w:r w:rsidRPr="00A147DA">
        <w:rPr>
          <w:rFonts w:cs="Times New Roman"/>
          <w:sz w:val="32"/>
          <w:szCs w:val="32"/>
        </w:rPr>
        <w:t xml:space="preserve">, Wittgenstein also maintains that the “big” problems are those dealt with by philosophy in his favoured sense of the </w:t>
      </w:r>
      <w:r w:rsidR="004C594E">
        <w:rPr>
          <w:rFonts w:cs="Times New Roman"/>
          <w:sz w:val="32"/>
          <w:szCs w:val="32"/>
        </w:rPr>
        <w:t>discipline</w:t>
      </w:r>
      <w:r w:rsidRPr="00A147DA">
        <w:rPr>
          <w:rFonts w:cs="Times New Roman"/>
          <w:sz w:val="32"/>
          <w:szCs w:val="32"/>
        </w:rPr>
        <w:t xml:space="preserve">, and not those dealt with by science (CV, p. 12). </w:t>
      </w:r>
      <w:r w:rsidR="00E933CD">
        <w:rPr>
          <w:rFonts w:cs="Times New Roman"/>
          <w:sz w:val="32"/>
          <w:szCs w:val="32"/>
        </w:rPr>
        <w:t>A</w:t>
      </w:r>
      <w:r w:rsidRPr="00A147DA">
        <w:rPr>
          <w:rFonts w:cs="Times New Roman"/>
          <w:sz w:val="32"/>
          <w:szCs w:val="32"/>
        </w:rPr>
        <w:t xml:space="preserve">s these problems arise from a lack of conceptual clarity, it is no coincidence that there is no real progress in philosophy. </w:t>
      </w:r>
      <w:r w:rsidR="00E933CD">
        <w:rPr>
          <w:rFonts w:cs="Times New Roman"/>
          <w:sz w:val="32"/>
          <w:szCs w:val="32"/>
        </w:rPr>
        <w:t>That is to say</w:t>
      </w:r>
      <w:r w:rsidR="004C594E">
        <w:rPr>
          <w:rFonts w:cs="Times New Roman"/>
          <w:sz w:val="32"/>
          <w:szCs w:val="32"/>
        </w:rPr>
        <w:t xml:space="preserve">, no progress in the sense in which science </w:t>
      </w:r>
      <w:r w:rsidR="005E654C">
        <w:rPr>
          <w:rFonts w:cs="Times New Roman"/>
          <w:sz w:val="32"/>
          <w:szCs w:val="32"/>
        </w:rPr>
        <w:t>conceives</w:t>
      </w:r>
      <w:r w:rsidR="004C594E">
        <w:rPr>
          <w:rFonts w:cs="Times New Roman"/>
          <w:sz w:val="32"/>
          <w:szCs w:val="32"/>
        </w:rPr>
        <w:t xml:space="preserve"> of it. </w:t>
      </w:r>
      <w:r w:rsidRPr="00A147DA">
        <w:rPr>
          <w:rFonts w:cs="Times New Roman"/>
          <w:sz w:val="32"/>
          <w:szCs w:val="32"/>
        </w:rPr>
        <w:t xml:space="preserve">As </w:t>
      </w:r>
      <w:proofErr w:type="gramStart"/>
      <w:r w:rsidR="005E654C">
        <w:rPr>
          <w:rFonts w:cs="Times New Roman"/>
          <w:sz w:val="32"/>
          <w:szCs w:val="32"/>
        </w:rPr>
        <w:t xml:space="preserve">is </w:t>
      </w:r>
      <w:r w:rsidRPr="00A147DA">
        <w:rPr>
          <w:rFonts w:cs="Times New Roman"/>
          <w:sz w:val="32"/>
          <w:szCs w:val="32"/>
        </w:rPr>
        <w:t>written</w:t>
      </w:r>
      <w:proofErr w:type="gramEnd"/>
      <w:r w:rsidRPr="00A147DA">
        <w:rPr>
          <w:rFonts w:cs="Times New Roman"/>
          <w:sz w:val="32"/>
          <w:szCs w:val="32"/>
        </w:rPr>
        <w:t xml:space="preserve"> in the fragments of the </w:t>
      </w:r>
      <w:r w:rsidRPr="00A147DA">
        <w:rPr>
          <w:rFonts w:cs="Times New Roman"/>
          <w:i/>
          <w:sz w:val="32"/>
          <w:szCs w:val="32"/>
        </w:rPr>
        <w:t>Big Typescript</w:t>
      </w:r>
      <w:r w:rsidRPr="00A147DA">
        <w:rPr>
          <w:rFonts w:cs="Times New Roman"/>
          <w:sz w:val="32"/>
          <w:szCs w:val="32"/>
        </w:rPr>
        <w:t xml:space="preserve">: “One keeps hearing the remark that philosophy really doesn’t make any progress, that the same philosophical problems that occupied the Greeks keep occupying us. But those who say that don’t understand the reason it </w:t>
      </w:r>
      <w:r w:rsidRPr="00A147DA">
        <w:rPr>
          <w:rFonts w:cs="Times New Roman"/>
          <w:i/>
          <w:sz w:val="32"/>
          <w:szCs w:val="32"/>
        </w:rPr>
        <w:t>must</w:t>
      </w:r>
      <w:r w:rsidRPr="00A147DA">
        <w:rPr>
          <w:rFonts w:cs="Times New Roman"/>
          <w:sz w:val="32"/>
          <w:szCs w:val="32"/>
        </w:rPr>
        <w:t xml:space="preserve"> be so” (BT, p. 312e</w:t>
      </w:r>
      <w:r w:rsidR="008E53E2" w:rsidRPr="00A147DA">
        <w:rPr>
          <w:rFonts w:cs="Times New Roman"/>
          <w:sz w:val="32"/>
          <w:szCs w:val="32"/>
        </w:rPr>
        <w:t xml:space="preserve"> my italics</w:t>
      </w:r>
      <w:r w:rsidRPr="00A147DA">
        <w:rPr>
          <w:rFonts w:cs="Times New Roman"/>
          <w:sz w:val="32"/>
          <w:szCs w:val="32"/>
        </w:rPr>
        <w:t>). The reason why it “must be so” is that philosophy ultimately aims at conceptual clarification, but misunderstandings of our own co</w:t>
      </w:r>
      <w:r w:rsidR="004C594E">
        <w:rPr>
          <w:rFonts w:cs="Times New Roman"/>
          <w:sz w:val="32"/>
          <w:szCs w:val="32"/>
        </w:rPr>
        <w:t>nceptual scheme</w:t>
      </w:r>
      <w:r w:rsidRPr="00A147DA">
        <w:rPr>
          <w:rFonts w:cs="Times New Roman"/>
          <w:sz w:val="32"/>
          <w:szCs w:val="32"/>
        </w:rPr>
        <w:t xml:space="preserve"> are always possible and it is difficult to deal with them. Moreover, new language </w:t>
      </w:r>
      <w:r w:rsidRPr="00A147DA">
        <w:rPr>
          <w:rFonts w:cs="Times New Roman"/>
          <w:sz w:val="32"/>
          <w:szCs w:val="32"/>
        </w:rPr>
        <w:lastRenderedPageBreak/>
        <w:t>games are born (while others disappear) in response to new aspects of human life and our concepts are pulled in one direction or another in order to cope with all this, thus sometimes creating even more confusion. Consider the metaphor of the mind as a computer, which, as heuristically important as it might be, leads us to say that machines think, calculate, recognize colours or human faces, etc. Consequently, this leads us to consider these activities, even when carried out by a human being, as nothing more than the product of causally determined operations</w:t>
      </w:r>
      <w:r w:rsidR="008E53E2" w:rsidRPr="00A147DA">
        <w:rPr>
          <w:rFonts w:cs="Times New Roman"/>
          <w:sz w:val="32"/>
          <w:szCs w:val="32"/>
        </w:rPr>
        <w:t>,</w:t>
      </w:r>
      <w:r w:rsidRPr="00A147DA">
        <w:rPr>
          <w:rFonts w:cs="Times New Roman"/>
          <w:sz w:val="32"/>
          <w:szCs w:val="32"/>
        </w:rPr>
        <w:t xml:space="preserve"> which take place at the sub-personal level.</w:t>
      </w:r>
    </w:p>
    <w:p w:rsidR="00BA19F6" w:rsidRPr="00BA19F6" w:rsidRDefault="00BA19F6" w:rsidP="00A147DA">
      <w:pPr>
        <w:spacing w:line="360" w:lineRule="auto"/>
        <w:jc w:val="both"/>
        <w:rPr>
          <w:rFonts w:cs="Times New Roman"/>
          <w:sz w:val="32"/>
          <w:szCs w:val="32"/>
        </w:rPr>
      </w:pPr>
      <w:r>
        <w:rPr>
          <w:rFonts w:cs="Times New Roman"/>
          <w:sz w:val="32"/>
          <w:szCs w:val="32"/>
        </w:rPr>
        <w:t xml:space="preserve">Here there are echoes of Wittgenstein’s controversy with Russell about the significance and role of philosophy. Russell, in </w:t>
      </w:r>
      <w:r>
        <w:rPr>
          <w:rFonts w:cs="Times New Roman"/>
          <w:i/>
          <w:sz w:val="32"/>
          <w:szCs w:val="32"/>
        </w:rPr>
        <w:t>The Problems of Philosophy</w:t>
      </w:r>
      <w:r>
        <w:rPr>
          <w:rFonts w:cs="Times New Roman"/>
          <w:sz w:val="32"/>
          <w:szCs w:val="32"/>
        </w:rPr>
        <w:t xml:space="preserve">, had stated the view that it is indeed a sort of sad contingency that philosophy has made little progress since its inception. Indeed, whenever progress </w:t>
      </w:r>
      <w:proofErr w:type="gramStart"/>
      <w:r>
        <w:rPr>
          <w:rFonts w:cs="Times New Roman"/>
          <w:sz w:val="32"/>
          <w:szCs w:val="32"/>
        </w:rPr>
        <w:t>is made</w:t>
      </w:r>
      <w:proofErr w:type="gramEnd"/>
      <w:r>
        <w:rPr>
          <w:rFonts w:cs="Times New Roman"/>
          <w:sz w:val="32"/>
          <w:szCs w:val="32"/>
        </w:rPr>
        <w:t xml:space="preserve"> in philosophy, according to Russell, it consists in clarifying questions, which </w:t>
      </w:r>
      <w:r w:rsidR="00E07903">
        <w:rPr>
          <w:rFonts w:cs="Times New Roman"/>
          <w:sz w:val="32"/>
          <w:szCs w:val="32"/>
        </w:rPr>
        <w:t xml:space="preserve">can </w:t>
      </w:r>
      <w:r>
        <w:rPr>
          <w:rFonts w:cs="Times New Roman"/>
          <w:sz w:val="32"/>
          <w:szCs w:val="32"/>
        </w:rPr>
        <w:t xml:space="preserve">then enter the domain of science </w:t>
      </w:r>
      <w:r w:rsidR="00E07903">
        <w:rPr>
          <w:rFonts w:cs="Times New Roman"/>
          <w:sz w:val="32"/>
          <w:szCs w:val="32"/>
        </w:rPr>
        <w:t xml:space="preserve">in order </w:t>
      </w:r>
      <w:r>
        <w:rPr>
          <w:rFonts w:cs="Times New Roman"/>
          <w:sz w:val="32"/>
          <w:szCs w:val="32"/>
        </w:rPr>
        <w:t>to receive a proper answer.</w:t>
      </w:r>
      <w:r w:rsidR="00E07903">
        <w:rPr>
          <w:rStyle w:val="Rimandonotaapidipagina"/>
          <w:rFonts w:cs="Times New Roman"/>
          <w:sz w:val="32"/>
          <w:szCs w:val="32"/>
        </w:rPr>
        <w:footnoteReference w:id="7"/>
      </w:r>
      <w:r w:rsidR="00E07903">
        <w:rPr>
          <w:rFonts w:cs="Times New Roman"/>
          <w:sz w:val="32"/>
          <w:szCs w:val="32"/>
        </w:rPr>
        <w:t xml:space="preserve"> This crucially diminishes the role of philosophy, which – at its best </w:t>
      </w:r>
      <w:r w:rsidR="00E07903">
        <w:rPr>
          <w:rFonts w:cs="Times New Roman"/>
          <w:sz w:val="32"/>
          <w:szCs w:val="32"/>
        </w:rPr>
        <w:lastRenderedPageBreak/>
        <w:t>– is just an ancillary of science.</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Not surprisingly,</w:t>
      </w:r>
      <w:r w:rsidR="004C594E">
        <w:rPr>
          <w:rFonts w:cs="Times New Roman"/>
          <w:sz w:val="32"/>
          <w:szCs w:val="32"/>
        </w:rPr>
        <w:t xml:space="preserve"> in the </w:t>
      </w:r>
      <w:r w:rsidR="004C594E" w:rsidRPr="004C594E">
        <w:rPr>
          <w:rFonts w:cs="Times New Roman"/>
          <w:i/>
          <w:sz w:val="32"/>
          <w:szCs w:val="32"/>
        </w:rPr>
        <w:t>Preface</w:t>
      </w:r>
      <w:r w:rsidRPr="00A147DA">
        <w:rPr>
          <w:rFonts w:cs="Times New Roman"/>
          <w:sz w:val="32"/>
          <w:szCs w:val="32"/>
        </w:rPr>
        <w:t xml:space="preserve"> of the </w:t>
      </w:r>
      <w:r w:rsidRPr="00A147DA">
        <w:rPr>
          <w:rFonts w:cs="Times New Roman"/>
          <w:i/>
          <w:sz w:val="32"/>
          <w:szCs w:val="32"/>
        </w:rPr>
        <w:t>Philosophical Investigations</w:t>
      </w:r>
      <w:r w:rsidRPr="00A147DA">
        <w:rPr>
          <w:rFonts w:cs="Times New Roman"/>
          <w:sz w:val="32"/>
          <w:szCs w:val="32"/>
        </w:rPr>
        <w:t xml:space="preserve"> Wittgenstein states that they are written for “a small circle of people” (CV, p. 12, MS 110 18: 18.1.1931), because they are motivated by an aspiration to clarity and perspicuous representation. They </w:t>
      </w:r>
      <w:proofErr w:type="gramStart"/>
      <w:r w:rsidRPr="00A147DA">
        <w:rPr>
          <w:rFonts w:cs="Times New Roman"/>
          <w:sz w:val="32"/>
          <w:szCs w:val="32"/>
        </w:rPr>
        <w:t>are written</w:t>
      </w:r>
      <w:proofErr w:type="gramEnd"/>
      <w:r w:rsidRPr="00A147DA">
        <w:rPr>
          <w:rFonts w:cs="Times New Roman"/>
          <w:sz w:val="32"/>
          <w:szCs w:val="32"/>
        </w:rPr>
        <w:t>, ultimately, for those who share Wittgenstein’s core approach and are not attracted by the ideas of causal explanation, of theory construction and progress</w:t>
      </w:r>
      <w:r w:rsidR="004C594E">
        <w:rPr>
          <w:rFonts w:cs="Times New Roman"/>
          <w:sz w:val="32"/>
          <w:szCs w:val="32"/>
        </w:rPr>
        <w:t xml:space="preserve"> conceived under the aegis of science</w:t>
      </w:r>
      <w:r w:rsidR="005E654C">
        <w:rPr>
          <w:rFonts w:cs="Times New Roman"/>
          <w:sz w:val="32"/>
          <w:szCs w:val="32"/>
        </w:rPr>
        <w:t>. I</w:t>
      </w:r>
      <w:r w:rsidRPr="00A147DA">
        <w:rPr>
          <w:rFonts w:cs="Times New Roman"/>
          <w:sz w:val="32"/>
          <w:szCs w:val="32"/>
        </w:rPr>
        <w:t>n other words</w:t>
      </w:r>
      <w:r w:rsidR="005E654C">
        <w:rPr>
          <w:rFonts w:cs="Times New Roman"/>
          <w:sz w:val="32"/>
          <w:szCs w:val="32"/>
        </w:rPr>
        <w:t xml:space="preserve">, they </w:t>
      </w:r>
      <w:proofErr w:type="gramStart"/>
      <w:r w:rsidR="005E654C">
        <w:rPr>
          <w:rFonts w:cs="Times New Roman"/>
          <w:sz w:val="32"/>
          <w:szCs w:val="32"/>
        </w:rPr>
        <w:t>are written</w:t>
      </w:r>
      <w:proofErr w:type="gramEnd"/>
      <w:r w:rsidRPr="00A147DA">
        <w:rPr>
          <w:rFonts w:cs="Times New Roman"/>
          <w:sz w:val="32"/>
          <w:szCs w:val="32"/>
        </w:rPr>
        <w:t xml:space="preserve"> for those who, like Wittgenstein, fail to find “congenial” the spirit of the “prevailing European and American civilization” (CV, p. 8).</w:t>
      </w:r>
    </w:p>
    <w:p w:rsidR="0091378A" w:rsidRPr="00A147DA" w:rsidRDefault="00B962C8" w:rsidP="00A147DA">
      <w:pPr>
        <w:spacing w:line="360" w:lineRule="auto"/>
        <w:jc w:val="both"/>
        <w:rPr>
          <w:rFonts w:cs="Times New Roman"/>
          <w:sz w:val="32"/>
          <w:szCs w:val="32"/>
        </w:rPr>
      </w:pPr>
      <w:r>
        <w:rPr>
          <w:rFonts w:cs="Times New Roman"/>
          <w:sz w:val="32"/>
          <w:szCs w:val="32"/>
        </w:rPr>
        <w:t>T</w:t>
      </w:r>
      <w:r w:rsidR="005324B8" w:rsidRPr="00A147DA">
        <w:rPr>
          <w:rFonts w:cs="Times New Roman"/>
          <w:sz w:val="32"/>
          <w:szCs w:val="32"/>
        </w:rPr>
        <w:t>his does not mean that Wittgenstein was against science</w:t>
      </w:r>
      <w:r>
        <w:rPr>
          <w:rFonts w:cs="Times New Roman"/>
          <w:sz w:val="32"/>
          <w:szCs w:val="32"/>
        </w:rPr>
        <w:t>, though</w:t>
      </w:r>
      <w:r w:rsidR="005324B8" w:rsidRPr="00A147DA">
        <w:rPr>
          <w:rFonts w:cs="Times New Roman"/>
          <w:sz w:val="32"/>
          <w:szCs w:val="32"/>
        </w:rPr>
        <w:t xml:space="preserve">. The point for Wittgenstein is </w:t>
      </w:r>
      <w:proofErr w:type="gramStart"/>
      <w:r w:rsidR="005324B8" w:rsidRPr="00A147DA">
        <w:rPr>
          <w:rFonts w:cs="Times New Roman"/>
          <w:sz w:val="32"/>
          <w:szCs w:val="32"/>
        </w:rPr>
        <w:t>that there are several dimensions that characterize human being</w:t>
      </w:r>
      <w:r w:rsidR="004C594E">
        <w:rPr>
          <w:rFonts w:cs="Times New Roman"/>
          <w:sz w:val="32"/>
          <w:szCs w:val="32"/>
        </w:rPr>
        <w:t>s</w:t>
      </w:r>
      <w:proofErr w:type="gramEnd"/>
      <w:r w:rsidR="004C594E">
        <w:rPr>
          <w:rFonts w:cs="Times New Roman"/>
          <w:sz w:val="32"/>
          <w:szCs w:val="32"/>
        </w:rPr>
        <w:t>:</w:t>
      </w:r>
      <w:r w:rsidR="005324B8" w:rsidRPr="00A147DA">
        <w:rPr>
          <w:rFonts w:cs="Times New Roman"/>
          <w:sz w:val="32"/>
          <w:szCs w:val="32"/>
        </w:rPr>
        <w:t xml:space="preserve"> one is </w:t>
      </w:r>
      <w:r w:rsidR="004C594E">
        <w:rPr>
          <w:rFonts w:cs="Times New Roman"/>
          <w:sz w:val="32"/>
          <w:szCs w:val="32"/>
        </w:rPr>
        <w:t>the</w:t>
      </w:r>
      <w:r w:rsidR="005324B8" w:rsidRPr="00A147DA">
        <w:rPr>
          <w:rFonts w:cs="Times New Roman"/>
          <w:sz w:val="32"/>
          <w:szCs w:val="32"/>
        </w:rPr>
        <w:t xml:space="preserve"> pursuit of knowledge</w:t>
      </w:r>
      <w:r w:rsidR="005E654C">
        <w:rPr>
          <w:rFonts w:cs="Times New Roman"/>
          <w:sz w:val="32"/>
          <w:szCs w:val="32"/>
        </w:rPr>
        <w:t xml:space="preserve"> of the physical world</w:t>
      </w:r>
      <w:r w:rsidR="005324B8" w:rsidRPr="00A147DA">
        <w:rPr>
          <w:rFonts w:cs="Times New Roman"/>
          <w:sz w:val="32"/>
          <w:szCs w:val="32"/>
        </w:rPr>
        <w:t xml:space="preserve">. From this point of view, science is completely fine. Another dimension, however, has to do with the relationship between life and its meaning. About this, science has nothing to say, according to Wittgenstein. How and why to live in a certain way is not the subject of scientific interest. The realm of values is therefore </w:t>
      </w:r>
      <w:proofErr w:type="gramStart"/>
      <w:r w:rsidR="005324B8" w:rsidRPr="00A147DA">
        <w:rPr>
          <w:rFonts w:cs="Times New Roman"/>
          <w:sz w:val="32"/>
          <w:szCs w:val="32"/>
        </w:rPr>
        <w:t>entirely foreign</w:t>
      </w:r>
      <w:proofErr w:type="gramEnd"/>
      <w:r w:rsidR="005324B8" w:rsidRPr="00A147DA">
        <w:rPr>
          <w:rFonts w:cs="Times New Roman"/>
          <w:sz w:val="32"/>
          <w:szCs w:val="32"/>
        </w:rPr>
        <w:t xml:space="preserve"> to </w:t>
      </w:r>
      <w:r w:rsidR="005E654C">
        <w:rPr>
          <w:rFonts w:cs="Times New Roman"/>
          <w:sz w:val="32"/>
          <w:szCs w:val="32"/>
        </w:rPr>
        <w:t>scientific theories and explanations</w:t>
      </w:r>
      <w:r w:rsidR="005D2BF9">
        <w:rPr>
          <w:rFonts w:cs="Times New Roman"/>
          <w:sz w:val="32"/>
          <w:szCs w:val="32"/>
        </w:rPr>
        <w:t>, even though these very theories and the technological development they may lead to can raise all sorts of ethical issues</w:t>
      </w:r>
      <w:r w:rsidR="005324B8" w:rsidRPr="00A147DA">
        <w:rPr>
          <w:rFonts w:cs="Times New Roman"/>
          <w:sz w:val="32"/>
          <w:szCs w:val="32"/>
        </w:rPr>
        <w:t xml:space="preserve">. </w:t>
      </w:r>
      <w:r w:rsidR="008E49EF">
        <w:rPr>
          <w:rFonts w:cs="Times New Roman"/>
          <w:sz w:val="32"/>
          <w:szCs w:val="32"/>
        </w:rPr>
        <w:t>Still,</w:t>
      </w:r>
      <w:r w:rsidR="005324B8" w:rsidRPr="00A147DA">
        <w:rPr>
          <w:rFonts w:cs="Times New Roman"/>
          <w:sz w:val="32"/>
          <w:szCs w:val="32"/>
        </w:rPr>
        <w:t xml:space="preserve"> it would be inhuman, in </w:t>
      </w:r>
      <w:r w:rsidR="005324B8" w:rsidRPr="00A147DA">
        <w:rPr>
          <w:rFonts w:cs="Times New Roman"/>
          <w:sz w:val="32"/>
          <w:szCs w:val="32"/>
        </w:rPr>
        <w:lastRenderedPageBreak/>
        <w:t xml:space="preserve">Wittgenstein’s view, to do without this dimension, which </w:t>
      </w:r>
      <w:proofErr w:type="gramStart"/>
      <w:r w:rsidR="005324B8" w:rsidRPr="00A147DA">
        <w:rPr>
          <w:rFonts w:cs="Times New Roman"/>
          <w:sz w:val="32"/>
          <w:szCs w:val="32"/>
        </w:rPr>
        <w:t>is manifested</w:t>
      </w:r>
      <w:proofErr w:type="gramEnd"/>
      <w:r w:rsidR="005324B8" w:rsidRPr="00A147DA">
        <w:rPr>
          <w:rFonts w:cs="Times New Roman"/>
          <w:sz w:val="32"/>
          <w:szCs w:val="32"/>
        </w:rPr>
        <w:t xml:space="preserve"> in the choices of life, in art and in the religious and ritual aspects of </w:t>
      </w:r>
      <w:r w:rsidR="004C594E">
        <w:rPr>
          <w:rFonts w:cs="Times New Roman"/>
          <w:sz w:val="32"/>
          <w:szCs w:val="32"/>
        </w:rPr>
        <w:t>our existence</w:t>
      </w:r>
      <w:r w:rsidR="005324B8" w:rsidRPr="00A147DA">
        <w:rPr>
          <w:rFonts w:cs="Times New Roman"/>
          <w:sz w:val="32"/>
          <w:szCs w:val="32"/>
        </w:rPr>
        <w:t>.</w:t>
      </w:r>
    </w:p>
    <w:p w:rsidR="0091378A" w:rsidRDefault="005324B8" w:rsidP="00A147DA">
      <w:pPr>
        <w:spacing w:line="360" w:lineRule="auto"/>
        <w:jc w:val="both"/>
        <w:rPr>
          <w:rFonts w:cs="Times New Roman"/>
          <w:sz w:val="32"/>
          <w:szCs w:val="32"/>
        </w:rPr>
      </w:pPr>
      <w:r w:rsidRPr="00A147DA">
        <w:rPr>
          <w:rFonts w:cs="Times New Roman"/>
          <w:sz w:val="32"/>
          <w:szCs w:val="32"/>
        </w:rPr>
        <w:t xml:space="preserve">This criticism </w:t>
      </w:r>
      <w:proofErr w:type="gramStart"/>
      <w:r w:rsidRPr="00A147DA">
        <w:rPr>
          <w:rFonts w:cs="Times New Roman"/>
          <w:sz w:val="32"/>
          <w:szCs w:val="32"/>
        </w:rPr>
        <w:t xml:space="preserve">can </w:t>
      </w:r>
      <w:r w:rsidR="00122BAB">
        <w:rPr>
          <w:rFonts w:cs="Times New Roman"/>
          <w:sz w:val="32"/>
          <w:szCs w:val="32"/>
        </w:rPr>
        <w:t xml:space="preserve">actually </w:t>
      </w:r>
      <w:r w:rsidRPr="00A147DA">
        <w:rPr>
          <w:rFonts w:cs="Times New Roman"/>
          <w:sz w:val="32"/>
          <w:szCs w:val="32"/>
        </w:rPr>
        <w:t>be found</w:t>
      </w:r>
      <w:proofErr w:type="gramEnd"/>
      <w:r w:rsidRPr="00A147DA">
        <w:rPr>
          <w:rFonts w:cs="Times New Roman"/>
          <w:sz w:val="32"/>
          <w:szCs w:val="32"/>
        </w:rPr>
        <w:t xml:space="preserve"> in various fragments of </w:t>
      </w:r>
      <w:r w:rsidRPr="00A147DA">
        <w:rPr>
          <w:rFonts w:cs="Times New Roman"/>
          <w:i/>
          <w:iCs/>
          <w:sz w:val="32"/>
          <w:szCs w:val="32"/>
        </w:rPr>
        <w:t>Culture and Value</w:t>
      </w:r>
      <w:r w:rsidRPr="00A147DA">
        <w:rPr>
          <w:rFonts w:cs="Times New Roman"/>
          <w:sz w:val="32"/>
          <w:szCs w:val="32"/>
        </w:rPr>
        <w:t xml:space="preserve">, where Wittgenstein writes: “In order to marvel human beings </w:t>
      </w:r>
      <w:r w:rsidR="00AF5D36">
        <w:rPr>
          <w:rFonts w:cs="Times New Roman"/>
          <w:sz w:val="32"/>
          <w:szCs w:val="32"/>
        </w:rPr>
        <w:t>–</w:t>
      </w:r>
      <w:r w:rsidRPr="00A147DA">
        <w:rPr>
          <w:rFonts w:cs="Times New Roman"/>
          <w:sz w:val="32"/>
          <w:szCs w:val="32"/>
        </w:rPr>
        <w:t xml:space="preserve"> and perhaps peoples </w:t>
      </w:r>
      <w:r w:rsidR="00AF5D36">
        <w:rPr>
          <w:rFonts w:cs="Times New Roman"/>
          <w:sz w:val="32"/>
          <w:szCs w:val="32"/>
        </w:rPr>
        <w:t>–</w:t>
      </w:r>
      <w:r w:rsidRPr="00A147DA">
        <w:rPr>
          <w:rFonts w:cs="Times New Roman"/>
          <w:sz w:val="32"/>
          <w:szCs w:val="32"/>
        </w:rPr>
        <w:t xml:space="preserve"> have to wake up. Science is a way of sending them off to sleep again” (CV, p. 7). Later, he writes: “People nowadays think, scientists are there to instruct them, poets, </w:t>
      </w:r>
      <w:proofErr w:type="gramStart"/>
      <w:r w:rsidRPr="00A147DA">
        <w:rPr>
          <w:rFonts w:cs="Times New Roman"/>
          <w:sz w:val="32"/>
          <w:szCs w:val="32"/>
        </w:rPr>
        <w:t>musicians</w:t>
      </w:r>
      <w:proofErr w:type="gramEnd"/>
      <w:r w:rsidRPr="00A147DA">
        <w:rPr>
          <w:rFonts w:cs="Times New Roman"/>
          <w:sz w:val="32"/>
          <w:szCs w:val="32"/>
        </w:rPr>
        <w:t xml:space="preserve"> etc. to entertain them. </w:t>
      </w:r>
      <w:r w:rsidRPr="00A147DA">
        <w:rPr>
          <w:rFonts w:cs="Times New Roman"/>
          <w:i/>
          <w:iCs/>
          <w:sz w:val="32"/>
          <w:szCs w:val="32"/>
        </w:rPr>
        <w:t>That the latter have something to teach them</w:t>
      </w:r>
      <w:r w:rsidRPr="00A147DA">
        <w:rPr>
          <w:rFonts w:cs="Times New Roman"/>
          <w:sz w:val="32"/>
          <w:szCs w:val="32"/>
        </w:rPr>
        <w:t xml:space="preserve">; that never occurs to them.” (CV, p. 42). For Wittgenstein, what poets and artists have to teach has to do with value, be it ethical or aesthetic (but note here that in the </w:t>
      </w:r>
      <w:proofErr w:type="spellStart"/>
      <w:r w:rsidRPr="00A147DA">
        <w:rPr>
          <w:rFonts w:cs="Times New Roman"/>
          <w:i/>
          <w:sz w:val="32"/>
          <w:szCs w:val="32"/>
        </w:rPr>
        <w:t>Tractatus</w:t>
      </w:r>
      <w:proofErr w:type="spellEnd"/>
      <w:r w:rsidRPr="00A147DA">
        <w:rPr>
          <w:rFonts w:cs="Times New Roman"/>
          <w:sz w:val="32"/>
          <w:szCs w:val="32"/>
        </w:rPr>
        <w:t xml:space="preserve"> he </w:t>
      </w:r>
      <w:proofErr w:type="gramStart"/>
      <w:r w:rsidRPr="00A147DA">
        <w:rPr>
          <w:rFonts w:cs="Times New Roman"/>
          <w:sz w:val="32"/>
          <w:szCs w:val="32"/>
        </w:rPr>
        <w:t>claimed that</w:t>
      </w:r>
      <w:proofErr w:type="gramEnd"/>
      <w:r w:rsidRPr="00A147DA">
        <w:rPr>
          <w:rFonts w:cs="Times New Roman"/>
          <w:sz w:val="32"/>
          <w:szCs w:val="32"/>
        </w:rPr>
        <w:t xml:space="preserve"> “ethics and aesthetics are one” (T 6421)). Science, by contrast, explains the facts and has nothing to say about value. To reduce all explanation to causal explanation neglects the sense and interest that lies in those explanations that are not causal and that have nothing to do with the facts, but that have much to do with values. In this sense, the progressive advancement of the scientific model is a threat, because it alienates </w:t>
      </w:r>
      <w:r w:rsidR="000D107A">
        <w:rPr>
          <w:rFonts w:cs="Times New Roman"/>
          <w:sz w:val="32"/>
          <w:szCs w:val="32"/>
        </w:rPr>
        <w:t>human beings</w:t>
      </w:r>
      <w:r w:rsidRPr="00A147DA">
        <w:rPr>
          <w:rFonts w:cs="Times New Roman"/>
          <w:sz w:val="32"/>
          <w:szCs w:val="32"/>
        </w:rPr>
        <w:t xml:space="preserve"> from what is most important in </w:t>
      </w:r>
      <w:r w:rsidR="000D107A">
        <w:rPr>
          <w:rFonts w:cs="Times New Roman"/>
          <w:sz w:val="32"/>
          <w:szCs w:val="32"/>
        </w:rPr>
        <w:t>their lives</w:t>
      </w:r>
      <w:r w:rsidRPr="00A147DA">
        <w:rPr>
          <w:rFonts w:cs="Times New Roman"/>
          <w:sz w:val="32"/>
          <w:szCs w:val="32"/>
        </w:rPr>
        <w:t>, namely value.</w:t>
      </w:r>
    </w:p>
    <w:p w:rsidR="00F1431A" w:rsidRDefault="00E07903" w:rsidP="00A147DA">
      <w:pPr>
        <w:spacing w:line="360" w:lineRule="auto"/>
        <w:jc w:val="both"/>
        <w:rPr>
          <w:rFonts w:cs="Times New Roman"/>
          <w:sz w:val="32"/>
          <w:szCs w:val="32"/>
        </w:rPr>
      </w:pPr>
      <w:r w:rsidRPr="00122BAB">
        <w:rPr>
          <w:rFonts w:cs="Times New Roman"/>
          <w:sz w:val="32"/>
          <w:szCs w:val="32"/>
        </w:rPr>
        <w:t xml:space="preserve">Furthermore, the progressive advancement of the scientific model in philosophy was a threat, </w:t>
      </w:r>
      <w:r w:rsidR="005D2BF9">
        <w:rPr>
          <w:rFonts w:cs="Times New Roman"/>
          <w:sz w:val="32"/>
          <w:szCs w:val="32"/>
        </w:rPr>
        <w:t xml:space="preserve">according to Wittgenstein. For, </w:t>
      </w:r>
      <w:r w:rsidRPr="00122BAB">
        <w:rPr>
          <w:rFonts w:cs="Times New Roman"/>
          <w:sz w:val="32"/>
          <w:szCs w:val="32"/>
        </w:rPr>
        <w:t xml:space="preserve">if philosophy aims at building theories </w:t>
      </w:r>
      <w:r w:rsidR="005D2BF9">
        <w:rPr>
          <w:rFonts w:cs="Times New Roman"/>
          <w:sz w:val="32"/>
          <w:szCs w:val="32"/>
        </w:rPr>
        <w:t xml:space="preserve">about phenomena, </w:t>
      </w:r>
      <w:r w:rsidRPr="00122BAB">
        <w:rPr>
          <w:rFonts w:cs="Times New Roman"/>
          <w:sz w:val="32"/>
          <w:szCs w:val="32"/>
        </w:rPr>
        <w:t xml:space="preserve">just like science, its outcomes do not appear to be either verifiable or falsifiable and therefore are just pseudo-science. If, in contrast, philosophy aims at clarifying </w:t>
      </w:r>
      <w:r w:rsidR="005D2BF9">
        <w:rPr>
          <w:rFonts w:cs="Times New Roman"/>
          <w:sz w:val="32"/>
          <w:szCs w:val="32"/>
        </w:rPr>
        <w:t xml:space="preserve">notions or </w:t>
      </w:r>
      <w:r w:rsidRPr="00122BAB">
        <w:rPr>
          <w:rFonts w:cs="Times New Roman"/>
          <w:sz w:val="32"/>
          <w:szCs w:val="32"/>
        </w:rPr>
        <w:t xml:space="preserve">questions which are then for science to answer, its role is too ancillary to make </w:t>
      </w:r>
      <w:r w:rsidR="00122BAB" w:rsidRPr="00122BAB">
        <w:rPr>
          <w:rFonts w:cs="Times New Roman"/>
          <w:sz w:val="32"/>
          <w:szCs w:val="32"/>
        </w:rPr>
        <w:t>philosophy</w:t>
      </w:r>
      <w:r w:rsidRPr="00122BAB">
        <w:rPr>
          <w:rFonts w:cs="Times New Roman"/>
          <w:sz w:val="32"/>
          <w:szCs w:val="32"/>
        </w:rPr>
        <w:t xml:space="preserve"> worth pursuing. </w:t>
      </w:r>
      <w:r w:rsidR="005D2BF9">
        <w:rPr>
          <w:rFonts w:cs="Times New Roman"/>
          <w:sz w:val="32"/>
          <w:szCs w:val="32"/>
        </w:rPr>
        <w:t xml:space="preserve">The role and purpose of philosophy, as </w:t>
      </w:r>
      <w:r w:rsidR="005D2BF9">
        <w:rPr>
          <w:rFonts w:cs="Times New Roman"/>
          <w:sz w:val="32"/>
          <w:szCs w:val="32"/>
        </w:rPr>
        <w:lastRenderedPageBreak/>
        <w:t xml:space="preserve">Wittgenstein sees them, are quite different and still very important. </w:t>
      </w:r>
      <w:proofErr w:type="gramStart"/>
      <w:r w:rsidR="005D2BF9">
        <w:rPr>
          <w:rFonts w:cs="Times New Roman"/>
          <w:sz w:val="32"/>
          <w:szCs w:val="32"/>
        </w:rPr>
        <w:t xml:space="preserve">For philosophy has </w:t>
      </w:r>
      <w:r w:rsidR="009A281C">
        <w:rPr>
          <w:rFonts w:cs="Times New Roman"/>
          <w:sz w:val="32"/>
          <w:szCs w:val="32"/>
        </w:rPr>
        <w:t>the role of clarifying</w:t>
      </w:r>
      <w:r w:rsidR="005D2BF9">
        <w:rPr>
          <w:rFonts w:cs="Times New Roman"/>
          <w:sz w:val="32"/>
          <w:szCs w:val="32"/>
        </w:rPr>
        <w:t xml:space="preserve"> our </w:t>
      </w:r>
      <w:r w:rsidR="00F1431A">
        <w:rPr>
          <w:rFonts w:cs="Times New Roman"/>
          <w:sz w:val="32"/>
          <w:szCs w:val="32"/>
        </w:rPr>
        <w:t xml:space="preserve">own </w:t>
      </w:r>
      <w:r w:rsidR="005D2BF9">
        <w:rPr>
          <w:rFonts w:cs="Times New Roman"/>
          <w:sz w:val="32"/>
          <w:szCs w:val="32"/>
        </w:rPr>
        <w:t>conceptual scheme</w:t>
      </w:r>
      <w:r w:rsidR="009A281C">
        <w:rPr>
          <w:rFonts w:cs="Times New Roman"/>
          <w:sz w:val="32"/>
          <w:szCs w:val="32"/>
        </w:rPr>
        <w:t xml:space="preserve"> (but also, as he came to realize in </w:t>
      </w:r>
      <w:r w:rsidR="009A281C">
        <w:rPr>
          <w:rFonts w:cs="Times New Roman"/>
          <w:i/>
          <w:sz w:val="32"/>
          <w:szCs w:val="32"/>
        </w:rPr>
        <w:t>On Certainty</w:t>
      </w:r>
      <w:r w:rsidR="009A281C">
        <w:rPr>
          <w:rFonts w:cs="Times New Roman"/>
          <w:sz w:val="32"/>
          <w:szCs w:val="32"/>
        </w:rPr>
        <w:t>, the conditions of evidential significance)</w:t>
      </w:r>
      <w:r w:rsidR="005D2BF9">
        <w:rPr>
          <w:rFonts w:cs="Times New Roman"/>
          <w:sz w:val="32"/>
          <w:szCs w:val="32"/>
        </w:rPr>
        <w:t xml:space="preserve">, which is what allows us to </w:t>
      </w:r>
      <w:r w:rsidR="00F1431A">
        <w:rPr>
          <w:rFonts w:cs="Times New Roman"/>
          <w:sz w:val="32"/>
          <w:szCs w:val="32"/>
        </w:rPr>
        <w:t>represent</w:t>
      </w:r>
      <w:r w:rsidR="005D2BF9">
        <w:rPr>
          <w:rFonts w:cs="Times New Roman"/>
          <w:sz w:val="32"/>
          <w:szCs w:val="32"/>
        </w:rPr>
        <w:t xml:space="preserve"> </w:t>
      </w:r>
      <w:r w:rsidR="00176525">
        <w:rPr>
          <w:rFonts w:cs="Times New Roman"/>
          <w:sz w:val="32"/>
          <w:szCs w:val="32"/>
        </w:rPr>
        <w:t xml:space="preserve">and eventually know </w:t>
      </w:r>
      <w:r w:rsidR="005D2BF9">
        <w:rPr>
          <w:rFonts w:cs="Times New Roman"/>
          <w:sz w:val="32"/>
          <w:szCs w:val="32"/>
        </w:rPr>
        <w:t xml:space="preserve">any </w:t>
      </w:r>
      <w:r w:rsidR="00F1431A">
        <w:rPr>
          <w:rFonts w:cs="Times New Roman"/>
          <w:sz w:val="32"/>
          <w:szCs w:val="32"/>
        </w:rPr>
        <w:t xml:space="preserve">aspect of </w:t>
      </w:r>
      <w:r w:rsidR="005D2BF9">
        <w:rPr>
          <w:rFonts w:cs="Times New Roman"/>
          <w:sz w:val="32"/>
          <w:szCs w:val="32"/>
        </w:rPr>
        <w:t xml:space="preserve">reality, </w:t>
      </w:r>
      <w:r w:rsidR="00F1431A">
        <w:rPr>
          <w:rFonts w:cs="Times New Roman"/>
          <w:sz w:val="32"/>
          <w:szCs w:val="32"/>
        </w:rPr>
        <w:t xml:space="preserve">let it be </w:t>
      </w:r>
      <w:r w:rsidR="00176525">
        <w:rPr>
          <w:rFonts w:cs="Times New Roman"/>
          <w:sz w:val="32"/>
          <w:szCs w:val="32"/>
        </w:rPr>
        <w:t xml:space="preserve">the </w:t>
      </w:r>
      <w:r w:rsidR="00F1431A">
        <w:rPr>
          <w:rFonts w:cs="Times New Roman"/>
          <w:sz w:val="32"/>
          <w:szCs w:val="32"/>
        </w:rPr>
        <w:t>one</w:t>
      </w:r>
      <w:r w:rsidR="00176525">
        <w:rPr>
          <w:rFonts w:cs="Times New Roman"/>
          <w:sz w:val="32"/>
          <w:szCs w:val="32"/>
        </w:rPr>
        <w:t>s</w:t>
      </w:r>
      <w:r w:rsidR="00F1431A">
        <w:rPr>
          <w:rFonts w:cs="Times New Roman"/>
          <w:sz w:val="32"/>
          <w:szCs w:val="32"/>
        </w:rPr>
        <w:t xml:space="preserve"> investigated and then theorized about by science, or else </w:t>
      </w:r>
      <w:r w:rsidR="00176525">
        <w:rPr>
          <w:rFonts w:cs="Times New Roman"/>
          <w:sz w:val="32"/>
          <w:szCs w:val="32"/>
        </w:rPr>
        <w:t xml:space="preserve">the </w:t>
      </w:r>
      <w:r w:rsidR="00F1431A">
        <w:rPr>
          <w:rFonts w:cs="Times New Roman"/>
          <w:sz w:val="32"/>
          <w:szCs w:val="32"/>
        </w:rPr>
        <w:t>one</w:t>
      </w:r>
      <w:r w:rsidR="00176525">
        <w:rPr>
          <w:rFonts w:cs="Times New Roman"/>
          <w:sz w:val="32"/>
          <w:szCs w:val="32"/>
        </w:rPr>
        <w:t>s</w:t>
      </w:r>
      <w:r w:rsidR="00F1431A">
        <w:rPr>
          <w:rFonts w:cs="Times New Roman"/>
          <w:sz w:val="32"/>
          <w:szCs w:val="32"/>
        </w:rPr>
        <w:t xml:space="preserve"> produced by the distinctively human ability of projecting values onto the world and of </w:t>
      </w:r>
      <w:r w:rsidR="00176525">
        <w:rPr>
          <w:rFonts w:cs="Times New Roman"/>
          <w:sz w:val="32"/>
          <w:szCs w:val="32"/>
        </w:rPr>
        <w:t>establishing</w:t>
      </w:r>
      <w:r w:rsidR="00F1431A">
        <w:rPr>
          <w:rFonts w:cs="Times New Roman"/>
          <w:sz w:val="32"/>
          <w:szCs w:val="32"/>
        </w:rPr>
        <w:t xml:space="preserve"> practices around them.</w:t>
      </w:r>
      <w:proofErr w:type="gramEnd"/>
      <w:r w:rsidR="00F1431A">
        <w:rPr>
          <w:rFonts w:cs="Times New Roman"/>
          <w:sz w:val="32"/>
          <w:szCs w:val="32"/>
        </w:rPr>
        <w:t xml:space="preserve"> The role Wittgenstein assigns to philosophy is then much more similar to the one Kantians would recognize to it. It concerns the investigation of the conditions of possibility of </w:t>
      </w:r>
      <w:r w:rsidR="009A281C">
        <w:rPr>
          <w:rFonts w:cs="Times New Roman"/>
          <w:sz w:val="32"/>
          <w:szCs w:val="32"/>
        </w:rPr>
        <w:t>experience and thought</w:t>
      </w:r>
      <w:r w:rsidR="00F1431A">
        <w:rPr>
          <w:rFonts w:cs="Times New Roman"/>
          <w:sz w:val="32"/>
          <w:szCs w:val="32"/>
        </w:rPr>
        <w:t xml:space="preserve">, not phenomena themselves. It is just that those conditions of possibility, for Wittgenstein, </w:t>
      </w:r>
      <w:proofErr w:type="gramStart"/>
      <w:r w:rsidR="00F1431A">
        <w:rPr>
          <w:rFonts w:cs="Times New Roman"/>
          <w:sz w:val="32"/>
          <w:szCs w:val="32"/>
        </w:rPr>
        <w:t>are embodied</w:t>
      </w:r>
      <w:proofErr w:type="gramEnd"/>
      <w:r w:rsidR="00F1431A">
        <w:rPr>
          <w:rFonts w:cs="Times New Roman"/>
          <w:sz w:val="32"/>
          <w:szCs w:val="32"/>
        </w:rPr>
        <w:t xml:space="preserve"> in our language</w:t>
      </w:r>
      <w:r w:rsidR="009A281C">
        <w:rPr>
          <w:rFonts w:cs="Times New Roman"/>
          <w:sz w:val="32"/>
          <w:szCs w:val="32"/>
        </w:rPr>
        <w:t xml:space="preserve"> and </w:t>
      </w:r>
      <w:proofErr w:type="spellStart"/>
      <w:r w:rsidR="00AD4832">
        <w:rPr>
          <w:rFonts w:cs="Times New Roman"/>
          <w:i/>
          <w:sz w:val="32"/>
          <w:szCs w:val="32"/>
        </w:rPr>
        <w:t>Weltbi</w:t>
      </w:r>
      <w:r w:rsidR="009A281C">
        <w:rPr>
          <w:rFonts w:cs="Times New Roman"/>
          <w:i/>
          <w:sz w:val="32"/>
          <w:szCs w:val="32"/>
        </w:rPr>
        <w:t>l</w:t>
      </w:r>
      <w:r w:rsidR="00AD4832">
        <w:rPr>
          <w:rFonts w:cs="Times New Roman"/>
          <w:i/>
          <w:sz w:val="32"/>
          <w:szCs w:val="32"/>
        </w:rPr>
        <w:t>d</w:t>
      </w:r>
      <w:proofErr w:type="spellEnd"/>
      <w:r w:rsidR="00F1431A">
        <w:rPr>
          <w:rFonts w:cs="Times New Roman"/>
          <w:sz w:val="32"/>
          <w:szCs w:val="32"/>
        </w:rPr>
        <w:t>. A language</w:t>
      </w:r>
      <w:r w:rsidR="009A281C">
        <w:rPr>
          <w:rFonts w:cs="Times New Roman"/>
          <w:sz w:val="32"/>
          <w:szCs w:val="32"/>
        </w:rPr>
        <w:t xml:space="preserve"> and a </w:t>
      </w:r>
      <w:proofErr w:type="spellStart"/>
      <w:r w:rsidR="009A281C">
        <w:rPr>
          <w:rFonts w:cs="Times New Roman"/>
          <w:i/>
          <w:sz w:val="32"/>
          <w:szCs w:val="32"/>
        </w:rPr>
        <w:t>Weltbild</w:t>
      </w:r>
      <w:proofErr w:type="spellEnd"/>
      <w:r w:rsidR="00AD4832">
        <w:rPr>
          <w:rFonts w:cs="Times New Roman"/>
          <w:sz w:val="32"/>
          <w:szCs w:val="32"/>
        </w:rPr>
        <w:t xml:space="preserve"> that </w:t>
      </w:r>
      <w:r w:rsidR="009A281C">
        <w:rPr>
          <w:rFonts w:cs="Times New Roman"/>
          <w:sz w:val="32"/>
          <w:szCs w:val="32"/>
        </w:rPr>
        <w:t>have</w:t>
      </w:r>
      <w:r w:rsidR="00F1431A">
        <w:rPr>
          <w:rFonts w:cs="Times New Roman"/>
          <w:sz w:val="32"/>
          <w:szCs w:val="32"/>
        </w:rPr>
        <w:t xml:space="preserve"> not evolved through ratiocination but in response to human needs and development</w:t>
      </w:r>
      <w:r w:rsidR="00176525">
        <w:rPr>
          <w:rFonts w:cs="Times New Roman"/>
          <w:sz w:val="32"/>
          <w:szCs w:val="32"/>
        </w:rPr>
        <w:t>, in his view</w:t>
      </w:r>
      <w:r w:rsidR="00F1431A">
        <w:rPr>
          <w:rFonts w:cs="Times New Roman"/>
          <w:sz w:val="32"/>
          <w:szCs w:val="32"/>
        </w:rPr>
        <w:t>.</w:t>
      </w:r>
      <w:r w:rsidR="009A281C">
        <w:rPr>
          <w:rFonts w:cs="Times New Roman"/>
          <w:sz w:val="32"/>
          <w:szCs w:val="32"/>
        </w:rPr>
        <w:t xml:space="preserve"> The</w:t>
      </w:r>
      <w:r w:rsidR="00176525">
        <w:rPr>
          <w:rFonts w:cs="Times New Roman"/>
          <w:sz w:val="32"/>
          <w:szCs w:val="32"/>
        </w:rPr>
        <w:t>refore, the</w:t>
      </w:r>
      <w:r w:rsidR="009A281C">
        <w:rPr>
          <w:rFonts w:cs="Times New Roman"/>
          <w:sz w:val="32"/>
          <w:szCs w:val="32"/>
        </w:rPr>
        <w:t xml:space="preserve"> role of philosophy is not, at best, that of an ancillary of science, </w:t>
      </w:r>
      <w:r w:rsidR="00AD4832">
        <w:rPr>
          <w:rFonts w:cs="Times New Roman"/>
          <w:sz w:val="32"/>
          <w:szCs w:val="32"/>
        </w:rPr>
        <w:t>but rather</w:t>
      </w:r>
      <w:r w:rsidR="009A281C">
        <w:rPr>
          <w:rFonts w:cs="Times New Roman"/>
          <w:sz w:val="32"/>
          <w:szCs w:val="32"/>
        </w:rPr>
        <w:t xml:space="preserve"> that of clarifying how even science</w:t>
      </w:r>
      <w:r w:rsidR="00AD4832">
        <w:rPr>
          <w:rFonts w:cs="Times New Roman"/>
          <w:sz w:val="32"/>
          <w:szCs w:val="32"/>
        </w:rPr>
        <w:t xml:space="preserve"> (with the indispensable contribution of mathematics) – that is,</w:t>
      </w:r>
      <w:r w:rsidR="009A281C">
        <w:rPr>
          <w:rFonts w:cs="Times New Roman"/>
          <w:sz w:val="32"/>
          <w:szCs w:val="32"/>
        </w:rPr>
        <w:t xml:space="preserve"> the greatest of all intell</w:t>
      </w:r>
      <w:r w:rsidR="00AD4832">
        <w:rPr>
          <w:rFonts w:cs="Times New Roman"/>
          <w:sz w:val="32"/>
          <w:szCs w:val="32"/>
        </w:rPr>
        <w:t>ectual achievements if you wish –</w:t>
      </w:r>
      <w:r w:rsidR="009A281C">
        <w:rPr>
          <w:rFonts w:cs="Times New Roman"/>
          <w:sz w:val="32"/>
          <w:szCs w:val="32"/>
        </w:rPr>
        <w:t xml:space="preserve"> </w:t>
      </w:r>
      <w:r w:rsidR="00176525">
        <w:rPr>
          <w:rFonts w:cs="Times New Roman"/>
          <w:sz w:val="32"/>
          <w:szCs w:val="32"/>
        </w:rPr>
        <w:t xml:space="preserve">or any other form of human expression </w:t>
      </w:r>
      <w:r w:rsidR="009A281C">
        <w:rPr>
          <w:rFonts w:cs="Times New Roman"/>
          <w:sz w:val="32"/>
          <w:szCs w:val="32"/>
        </w:rPr>
        <w:t>can be possible at all.</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Frazer’s error then appears </w:t>
      </w:r>
      <w:r w:rsidR="002B1451">
        <w:rPr>
          <w:rFonts w:cs="Times New Roman"/>
          <w:sz w:val="32"/>
          <w:szCs w:val="32"/>
        </w:rPr>
        <w:t xml:space="preserve">to be </w:t>
      </w:r>
      <w:r w:rsidRPr="00A147DA">
        <w:rPr>
          <w:rFonts w:cs="Times New Roman"/>
          <w:sz w:val="32"/>
          <w:szCs w:val="32"/>
        </w:rPr>
        <w:t xml:space="preserve">very serious </w:t>
      </w:r>
      <w:r w:rsidR="000D107A">
        <w:rPr>
          <w:rFonts w:cs="Times New Roman"/>
          <w:sz w:val="32"/>
          <w:szCs w:val="32"/>
        </w:rPr>
        <w:t>by</w:t>
      </w:r>
      <w:r w:rsidRPr="00A147DA">
        <w:rPr>
          <w:rFonts w:cs="Times New Roman"/>
          <w:sz w:val="32"/>
          <w:szCs w:val="32"/>
        </w:rPr>
        <w:t xml:space="preserve"> Wittgenstein</w:t>
      </w:r>
      <w:r w:rsidR="000D107A">
        <w:rPr>
          <w:rFonts w:cs="Times New Roman"/>
          <w:sz w:val="32"/>
          <w:szCs w:val="32"/>
        </w:rPr>
        <w:t>’s lights</w:t>
      </w:r>
      <w:r w:rsidRPr="00A147DA">
        <w:rPr>
          <w:rFonts w:cs="Times New Roman"/>
          <w:sz w:val="32"/>
          <w:szCs w:val="32"/>
        </w:rPr>
        <w:t>. Indeed, for him Frazer is the epitome of one of the greatest evils in the dominant culture of his time. This is because, by providing causal explanati</w:t>
      </w:r>
      <w:r w:rsidR="00C52454">
        <w:rPr>
          <w:rFonts w:cs="Times New Roman"/>
          <w:sz w:val="32"/>
          <w:szCs w:val="32"/>
        </w:rPr>
        <w:t>ons of the rite and by giving a</w:t>
      </w:r>
      <w:r w:rsidRPr="00A147DA">
        <w:rPr>
          <w:rFonts w:cs="Times New Roman"/>
          <w:sz w:val="32"/>
          <w:szCs w:val="32"/>
        </w:rPr>
        <w:t xml:space="preserve"> historical-evolutionary explanation of human </w:t>
      </w:r>
      <w:r w:rsidR="00C52454">
        <w:rPr>
          <w:rFonts w:cs="Times New Roman"/>
          <w:sz w:val="32"/>
          <w:szCs w:val="32"/>
        </w:rPr>
        <w:t>cultures</w:t>
      </w:r>
      <w:r w:rsidRPr="00A147DA">
        <w:rPr>
          <w:rFonts w:cs="Times New Roman"/>
          <w:sz w:val="32"/>
          <w:szCs w:val="32"/>
        </w:rPr>
        <w:t xml:space="preserve">, </w:t>
      </w:r>
      <w:r w:rsidR="00C52454">
        <w:rPr>
          <w:rFonts w:cs="Times New Roman"/>
          <w:sz w:val="32"/>
          <w:szCs w:val="32"/>
        </w:rPr>
        <w:t xml:space="preserve">science </w:t>
      </w:r>
      <w:r w:rsidRPr="00A147DA">
        <w:rPr>
          <w:rFonts w:cs="Times New Roman"/>
          <w:sz w:val="32"/>
          <w:szCs w:val="32"/>
        </w:rPr>
        <w:t>renders incomprehensible and worthless exactly what in our lives and in human civilizations is an expression of the realm of values, and makes our societies properly human.</w:t>
      </w:r>
      <w:r w:rsidR="002B1451">
        <w:rPr>
          <w:rFonts w:cs="Times New Roman"/>
          <w:sz w:val="32"/>
          <w:szCs w:val="32"/>
        </w:rPr>
        <w:t xml:space="preserve"> </w:t>
      </w:r>
      <w:r w:rsidR="00122BAB">
        <w:rPr>
          <w:rFonts w:cs="Times New Roman"/>
          <w:sz w:val="32"/>
          <w:szCs w:val="32"/>
        </w:rPr>
        <w:t>Frazer</w:t>
      </w:r>
      <w:r w:rsidR="002B1451">
        <w:rPr>
          <w:rFonts w:cs="Times New Roman"/>
          <w:sz w:val="32"/>
          <w:szCs w:val="32"/>
        </w:rPr>
        <w:t xml:space="preserve"> is also the epitome </w:t>
      </w:r>
      <w:r w:rsidR="002B1451">
        <w:rPr>
          <w:rFonts w:cs="Times New Roman"/>
          <w:sz w:val="32"/>
          <w:szCs w:val="32"/>
        </w:rPr>
        <w:lastRenderedPageBreak/>
        <w:t xml:space="preserve">of a tendency to think of disciplines such as anthropology and philosophy as </w:t>
      </w:r>
      <w:r w:rsidR="00E933CD">
        <w:rPr>
          <w:rFonts w:cs="Times New Roman"/>
          <w:sz w:val="32"/>
          <w:szCs w:val="32"/>
        </w:rPr>
        <w:t>having to model themselves</w:t>
      </w:r>
      <w:r w:rsidR="002B1451">
        <w:rPr>
          <w:rFonts w:cs="Times New Roman"/>
          <w:sz w:val="32"/>
          <w:szCs w:val="32"/>
        </w:rPr>
        <w:t xml:space="preserve"> after science. Doing so, however, precludes them to achieve their proper aims, which, according to Wittgenstein, </w:t>
      </w:r>
      <w:r w:rsidR="00C52454">
        <w:rPr>
          <w:rFonts w:cs="Times New Roman"/>
          <w:sz w:val="32"/>
          <w:szCs w:val="32"/>
        </w:rPr>
        <w:t xml:space="preserve">are </w:t>
      </w:r>
      <w:r w:rsidR="002B1451">
        <w:rPr>
          <w:rFonts w:cs="Times New Roman"/>
          <w:sz w:val="32"/>
          <w:szCs w:val="32"/>
        </w:rPr>
        <w:t xml:space="preserve">perspicuous representations of their distinctive objects, whose role is to attain a kind of understanding that can give their respective practitioners </w:t>
      </w:r>
      <w:r w:rsidR="00E933CD">
        <w:rPr>
          <w:rFonts w:cs="Times New Roman"/>
          <w:sz w:val="32"/>
          <w:szCs w:val="32"/>
        </w:rPr>
        <w:t xml:space="preserve">intellectual </w:t>
      </w:r>
      <w:r w:rsidR="002B1451">
        <w:rPr>
          <w:rFonts w:cs="Times New Roman"/>
          <w:sz w:val="32"/>
          <w:szCs w:val="32"/>
        </w:rPr>
        <w:t>peace. On the one hand, by allowing them to see the kinds of value a culture expresses in its rites</w:t>
      </w:r>
      <w:r w:rsidR="00C52454">
        <w:rPr>
          <w:rFonts w:cs="Times New Roman"/>
          <w:sz w:val="32"/>
          <w:szCs w:val="32"/>
        </w:rPr>
        <w:t>, even when they appear unintelligible at first sight;</w:t>
      </w:r>
      <w:r w:rsidR="002B1451">
        <w:rPr>
          <w:rFonts w:cs="Times New Roman"/>
          <w:sz w:val="32"/>
          <w:szCs w:val="32"/>
        </w:rPr>
        <w:t xml:space="preserve"> and, on the other, by allowing us – philosophers </w:t>
      </w:r>
      <w:r w:rsidR="00E74D81">
        <w:rPr>
          <w:rFonts w:cs="Times New Roman"/>
          <w:sz w:val="32"/>
          <w:szCs w:val="32"/>
        </w:rPr>
        <w:t xml:space="preserve">– to see the various aspects of our conceptual scheme </w:t>
      </w:r>
      <w:r w:rsidR="009A281C">
        <w:rPr>
          <w:rFonts w:cs="Times New Roman"/>
          <w:sz w:val="32"/>
          <w:szCs w:val="32"/>
        </w:rPr>
        <w:t xml:space="preserve">and </w:t>
      </w:r>
      <w:proofErr w:type="spellStart"/>
      <w:r w:rsidR="009A281C" w:rsidRPr="009A281C">
        <w:rPr>
          <w:rFonts w:cs="Times New Roman"/>
          <w:i/>
          <w:sz w:val="32"/>
          <w:szCs w:val="32"/>
        </w:rPr>
        <w:t>Weltbild</w:t>
      </w:r>
      <w:proofErr w:type="spellEnd"/>
      <w:r w:rsidR="009A281C">
        <w:rPr>
          <w:rFonts w:cs="Times New Roman"/>
          <w:sz w:val="32"/>
          <w:szCs w:val="32"/>
        </w:rPr>
        <w:t xml:space="preserve"> </w:t>
      </w:r>
      <w:r w:rsidR="00E74D81">
        <w:rPr>
          <w:rFonts w:cs="Times New Roman"/>
          <w:sz w:val="32"/>
          <w:szCs w:val="32"/>
        </w:rPr>
        <w:t>aright.</w:t>
      </w:r>
    </w:p>
    <w:p w:rsidR="0091378A" w:rsidRPr="00A147DA" w:rsidRDefault="0091378A" w:rsidP="00A147DA">
      <w:pPr>
        <w:spacing w:line="360" w:lineRule="auto"/>
        <w:jc w:val="both"/>
        <w:rPr>
          <w:rFonts w:cs="Times New Roman"/>
          <w:sz w:val="32"/>
          <w:szCs w:val="32"/>
        </w:rPr>
      </w:pPr>
    </w:p>
    <w:p w:rsidR="0091378A" w:rsidRPr="00A147DA" w:rsidRDefault="005324B8" w:rsidP="00A147DA">
      <w:pPr>
        <w:spacing w:line="360" w:lineRule="auto"/>
        <w:jc w:val="both"/>
        <w:rPr>
          <w:rFonts w:cs="Times New Roman"/>
          <w:sz w:val="32"/>
          <w:szCs w:val="32"/>
        </w:rPr>
      </w:pPr>
      <w:r w:rsidRPr="00A147DA">
        <w:rPr>
          <w:rFonts w:cs="Times New Roman"/>
          <w:b/>
          <w:sz w:val="32"/>
          <w:szCs w:val="32"/>
        </w:rPr>
        <w:t>6. Conclusions</w:t>
      </w:r>
    </w:p>
    <w:p w:rsidR="0091378A" w:rsidRPr="00A147DA" w:rsidRDefault="005324B8" w:rsidP="00A147DA">
      <w:pPr>
        <w:spacing w:line="360" w:lineRule="auto"/>
        <w:jc w:val="both"/>
        <w:rPr>
          <w:rFonts w:cs="Times New Roman"/>
          <w:sz w:val="32"/>
          <w:szCs w:val="32"/>
        </w:rPr>
      </w:pPr>
      <w:r w:rsidRPr="00A147DA">
        <w:rPr>
          <w:rFonts w:cs="Times New Roman"/>
          <w:sz w:val="32"/>
          <w:szCs w:val="32"/>
        </w:rPr>
        <w:t xml:space="preserve">There is a tendency to consider Wittgenstein either a simple precursor of the ideas of </w:t>
      </w:r>
      <w:r w:rsidR="000D107A">
        <w:rPr>
          <w:rFonts w:cs="Times New Roman"/>
          <w:sz w:val="32"/>
          <w:szCs w:val="32"/>
        </w:rPr>
        <w:t xml:space="preserve">the </w:t>
      </w:r>
      <w:r w:rsidRPr="00A147DA">
        <w:rPr>
          <w:rFonts w:cs="Times New Roman"/>
          <w:sz w:val="32"/>
          <w:szCs w:val="32"/>
        </w:rPr>
        <w:t>logical positivism of the Vienna Circle, or as a mere philosopher of ordinary language</w:t>
      </w:r>
      <w:r w:rsidR="000D107A">
        <w:rPr>
          <w:rFonts w:cs="Times New Roman"/>
          <w:sz w:val="32"/>
          <w:szCs w:val="32"/>
        </w:rPr>
        <w:t xml:space="preserve">, or worse as a </w:t>
      </w:r>
      <w:r w:rsidR="00E703FB">
        <w:rPr>
          <w:rFonts w:cs="Times New Roman"/>
          <w:sz w:val="32"/>
          <w:szCs w:val="32"/>
        </w:rPr>
        <w:t>sloppy</w:t>
      </w:r>
      <w:r w:rsidR="000D107A">
        <w:rPr>
          <w:rFonts w:cs="Times New Roman"/>
          <w:sz w:val="32"/>
          <w:szCs w:val="32"/>
        </w:rPr>
        <w:t xml:space="preserve"> philosopher who preferred to accuse other philosophers of producing nonsense rather than engage in serious theorizing</w:t>
      </w:r>
      <w:r w:rsidRPr="00A147DA">
        <w:rPr>
          <w:rFonts w:cs="Times New Roman"/>
          <w:sz w:val="32"/>
          <w:szCs w:val="32"/>
        </w:rPr>
        <w:t xml:space="preserve">. Reading or rereading the </w:t>
      </w:r>
      <w:r w:rsidR="00DD7BB3">
        <w:rPr>
          <w:rFonts w:cs="Times New Roman"/>
          <w:i/>
          <w:sz w:val="32"/>
          <w:szCs w:val="32"/>
        </w:rPr>
        <w:t>Notes</w:t>
      </w:r>
      <w:r w:rsidRPr="00A147DA">
        <w:rPr>
          <w:rFonts w:cs="Times New Roman"/>
          <w:i/>
          <w:sz w:val="32"/>
          <w:szCs w:val="32"/>
        </w:rPr>
        <w:t xml:space="preserve"> on Frazer’s</w:t>
      </w:r>
      <w:r w:rsidRPr="00A147DA">
        <w:rPr>
          <w:rFonts w:cs="Times New Roman"/>
          <w:sz w:val="32"/>
          <w:szCs w:val="32"/>
        </w:rPr>
        <w:t xml:space="preserve"> </w:t>
      </w:r>
      <w:r w:rsidR="000D107A">
        <w:rPr>
          <w:rFonts w:cs="Times New Roman"/>
          <w:sz w:val="32"/>
          <w:szCs w:val="32"/>
        </w:rPr>
        <w:t xml:space="preserve">The </w:t>
      </w:r>
      <w:r w:rsidRPr="00A147DA">
        <w:rPr>
          <w:rFonts w:cs="Times New Roman"/>
          <w:sz w:val="32"/>
          <w:szCs w:val="32"/>
        </w:rPr>
        <w:t xml:space="preserve">Golden Bough may shed light on the fact that, even though he does not explicitly self-proclaim that, Wittgenstein was a philosopher of culture, in </w:t>
      </w:r>
      <w:r w:rsidR="00C52454">
        <w:rPr>
          <w:rFonts w:cs="Times New Roman"/>
          <w:sz w:val="32"/>
          <w:szCs w:val="32"/>
        </w:rPr>
        <w:t>many senses of the word. First</w:t>
      </w:r>
      <w:r w:rsidRPr="00A147DA">
        <w:rPr>
          <w:rFonts w:cs="Times New Roman"/>
          <w:sz w:val="32"/>
          <w:szCs w:val="32"/>
        </w:rPr>
        <w:t xml:space="preserve">, because he has </w:t>
      </w:r>
      <w:r w:rsidR="005B30DA">
        <w:rPr>
          <w:rFonts w:cs="Times New Roman"/>
          <w:sz w:val="32"/>
          <w:szCs w:val="32"/>
        </w:rPr>
        <w:t>made significant claims</w:t>
      </w:r>
      <w:r w:rsidRPr="00A147DA">
        <w:rPr>
          <w:rFonts w:cs="Times New Roman"/>
          <w:sz w:val="32"/>
          <w:szCs w:val="32"/>
        </w:rPr>
        <w:t xml:space="preserve"> </w:t>
      </w:r>
      <w:r w:rsidR="005B30DA">
        <w:rPr>
          <w:rFonts w:cs="Times New Roman"/>
          <w:sz w:val="32"/>
          <w:szCs w:val="32"/>
        </w:rPr>
        <w:t>about</w:t>
      </w:r>
      <w:r w:rsidRPr="00A147DA">
        <w:rPr>
          <w:rFonts w:cs="Times New Roman"/>
          <w:sz w:val="32"/>
          <w:szCs w:val="32"/>
        </w:rPr>
        <w:t xml:space="preserve"> how to study cultural phenomena such as rituals and magic-religious practices, </w:t>
      </w:r>
      <w:r w:rsidR="00C52454">
        <w:rPr>
          <w:rFonts w:cs="Times New Roman"/>
          <w:sz w:val="32"/>
          <w:szCs w:val="32"/>
        </w:rPr>
        <w:t>and</w:t>
      </w:r>
      <w:r w:rsidRPr="00A147DA">
        <w:rPr>
          <w:rFonts w:cs="Times New Roman"/>
          <w:sz w:val="32"/>
          <w:szCs w:val="32"/>
        </w:rPr>
        <w:t xml:space="preserve"> </w:t>
      </w:r>
      <w:r w:rsidR="005B30DA">
        <w:rPr>
          <w:rFonts w:cs="Times New Roman"/>
          <w:sz w:val="32"/>
          <w:szCs w:val="32"/>
        </w:rPr>
        <w:t>about</w:t>
      </w:r>
      <w:r w:rsidRPr="00A147DA">
        <w:rPr>
          <w:rFonts w:cs="Times New Roman"/>
          <w:sz w:val="32"/>
          <w:szCs w:val="32"/>
        </w:rPr>
        <w:t xml:space="preserve"> the methodology to be adopted in anthropology. Secondly, because he addressed head-on a number of salient aspects of the culture of his (and our) time, in particular the role of science and the ideas of causal</w:t>
      </w:r>
      <w:r w:rsidR="00055668">
        <w:rPr>
          <w:rFonts w:cs="Times New Roman"/>
          <w:sz w:val="32"/>
          <w:szCs w:val="32"/>
        </w:rPr>
        <w:t xml:space="preserve"> explanation and progress. F</w:t>
      </w:r>
      <w:r w:rsidRPr="00A147DA">
        <w:rPr>
          <w:rFonts w:cs="Times New Roman"/>
          <w:sz w:val="32"/>
          <w:szCs w:val="32"/>
        </w:rPr>
        <w:t xml:space="preserve">inally, because the unique philosophical methodology he developed and used (in particular after the </w:t>
      </w:r>
      <w:proofErr w:type="spellStart"/>
      <w:r w:rsidRPr="00A147DA">
        <w:rPr>
          <w:rFonts w:cs="Times New Roman"/>
          <w:i/>
          <w:sz w:val="32"/>
          <w:szCs w:val="32"/>
        </w:rPr>
        <w:t>Tractatus</w:t>
      </w:r>
      <w:proofErr w:type="spellEnd"/>
      <w:r w:rsidRPr="00A147DA">
        <w:rPr>
          <w:rFonts w:cs="Times New Roman"/>
          <w:sz w:val="32"/>
          <w:szCs w:val="32"/>
        </w:rPr>
        <w:t xml:space="preserve">) </w:t>
      </w:r>
      <w:r w:rsidRPr="00A147DA">
        <w:rPr>
          <w:rFonts w:cs="Times New Roman"/>
          <w:sz w:val="32"/>
          <w:szCs w:val="32"/>
        </w:rPr>
        <w:lastRenderedPageBreak/>
        <w:t xml:space="preserve">performs two important tasks. </w:t>
      </w:r>
      <w:proofErr w:type="gramStart"/>
      <w:r w:rsidRPr="00A147DA">
        <w:rPr>
          <w:rFonts w:cs="Times New Roman"/>
          <w:sz w:val="32"/>
          <w:szCs w:val="32"/>
        </w:rPr>
        <w:t>On the one hand, it gives crucial importance to social and cultural notions (from the notion of language game and form of life, to that of rule; to that of image of the world and of mythology), which are used to shed light on areas as vast as the philosophy of language, the philosophy of mind and the theory of knowledge.</w:t>
      </w:r>
      <w:proofErr w:type="gramEnd"/>
      <w:r w:rsidRPr="00A147DA">
        <w:rPr>
          <w:rFonts w:cs="Times New Roman"/>
          <w:sz w:val="32"/>
          <w:szCs w:val="32"/>
        </w:rPr>
        <w:t xml:space="preserve"> On the other hand, it highlights the important similarities between philosophy and anthropology and offers an alternative to the standard methodology of philosophy </w:t>
      </w:r>
      <w:r w:rsidR="00E933CD">
        <w:rPr>
          <w:rFonts w:cs="Times New Roman"/>
          <w:sz w:val="32"/>
          <w:szCs w:val="32"/>
        </w:rPr>
        <w:t>in</w:t>
      </w:r>
      <w:r w:rsidRPr="00A147DA">
        <w:rPr>
          <w:rFonts w:cs="Times New Roman"/>
          <w:sz w:val="32"/>
          <w:szCs w:val="32"/>
        </w:rPr>
        <w:t xml:space="preserve"> his (and our) time. He does all this, as we have seen, because he believes that, at bottom, philosophy is </w:t>
      </w:r>
      <w:r w:rsidR="00E74D81">
        <w:rPr>
          <w:rFonts w:cs="Times New Roman"/>
          <w:sz w:val="32"/>
          <w:szCs w:val="32"/>
        </w:rPr>
        <w:t xml:space="preserve">usually conducted in keeping with a </w:t>
      </w:r>
      <w:r w:rsidRPr="00A147DA">
        <w:rPr>
          <w:rFonts w:cs="Times New Roman"/>
          <w:sz w:val="32"/>
          <w:szCs w:val="32"/>
        </w:rPr>
        <w:t xml:space="preserve">“common spirit” </w:t>
      </w:r>
      <w:r w:rsidR="00AD4832">
        <w:rPr>
          <w:rFonts w:cs="Times New Roman"/>
          <w:sz w:val="32"/>
          <w:szCs w:val="32"/>
        </w:rPr>
        <w:t xml:space="preserve">– if we can appropriate his phrase – </w:t>
      </w:r>
      <w:r w:rsidRPr="00A147DA">
        <w:rPr>
          <w:rFonts w:cs="Times New Roman"/>
          <w:sz w:val="32"/>
          <w:szCs w:val="32"/>
        </w:rPr>
        <w:t xml:space="preserve">that characterises scientists, </w:t>
      </w:r>
      <w:r w:rsidR="00E703FB">
        <w:rPr>
          <w:rFonts w:cs="Times New Roman"/>
          <w:sz w:val="32"/>
          <w:szCs w:val="32"/>
        </w:rPr>
        <w:t xml:space="preserve">most </w:t>
      </w:r>
      <w:r w:rsidRPr="00A147DA">
        <w:rPr>
          <w:rFonts w:cs="Times New Roman"/>
          <w:sz w:val="32"/>
          <w:szCs w:val="32"/>
        </w:rPr>
        <w:t xml:space="preserve">philosophers and the dominant culture, from which he felt deeply alienated. </w:t>
      </w:r>
      <w:r w:rsidR="00DD7BB3">
        <w:rPr>
          <w:rFonts w:cs="Times New Roman"/>
          <w:sz w:val="32"/>
          <w:szCs w:val="32"/>
        </w:rPr>
        <w:t xml:space="preserve">This common spirit is the </w:t>
      </w:r>
      <w:r w:rsidR="00AD4832">
        <w:rPr>
          <w:rFonts w:cs="Times New Roman"/>
          <w:sz w:val="32"/>
          <w:szCs w:val="32"/>
        </w:rPr>
        <w:t>one that</w:t>
      </w:r>
      <w:r w:rsidR="00DD7BB3">
        <w:rPr>
          <w:rFonts w:cs="Times New Roman"/>
          <w:sz w:val="32"/>
          <w:szCs w:val="32"/>
        </w:rPr>
        <w:t xml:space="preserve"> identifies explanation, in all domains of human experience, with scientific explanation, thus giving in to scientism. </w:t>
      </w:r>
      <w:r w:rsidRPr="00A147DA">
        <w:rPr>
          <w:rFonts w:cs="Times New Roman"/>
          <w:sz w:val="32"/>
          <w:szCs w:val="32"/>
        </w:rPr>
        <w:t xml:space="preserve">In this, I believe, </w:t>
      </w:r>
      <w:r w:rsidR="00E933CD">
        <w:rPr>
          <w:rFonts w:cs="Times New Roman"/>
          <w:sz w:val="32"/>
          <w:szCs w:val="32"/>
        </w:rPr>
        <w:t xml:space="preserve">the revolutionary force of </w:t>
      </w:r>
      <w:r w:rsidRPr="00A147DA">
        <w:rPr>
          <w:rFonts w:cs="Times New Roman"/>
          <w:sz w:val="32"/>
          <w:szCs w:val="32"/>
        </w:rPr>
        <w:t>Wittgenstein</w:t>
      </w:r>
      <w:r w:rsidR="00E933CD">
        <w:rPr>
          <w:rFonts w:cs="Times New Roman"/>
          <w:sz w:val="32"/>
          <w:szCs w:val="32"/>
        </w:rPr>
        <w:t>’s views</w:t>
      </w:r>
      <w:r w:rsidRPr="00A147DA">
        <w:rPr>
          <w:rFonts w:cs="Times New Roman"/>
          <w:sz w:val="32"/>
          <w:szCs w:val="32"/>
        </w:rPr>
        <w:t xml:space="preserve"> </w:t>
      </w:r>
      <w:r w:rsidR="00FE1BAD">
        <w:rPr>
          <w:rFonts w:cs="Times New Roman"/>
          <w:sz w:val="32"/>
          <w:szCs w:val="32"/>
        </w:rPr>
        <w:t>remains</w:t>
      </w:r>
      <w:r w:rsidR="005B30DA">
        <w:rPr>
          <w:rFonts w:cs="Times New Roman"/>
          <w:sz w:val="32"/>
          <w:szCs w:val="32"/>
        </w:rPr>
        <w:t xml:space="preserve"> of enduring significance</w:t>
      </w:r>
      <w:r w:rsidR="00AD4832">
        <w:rPr>
          <w:rFonts w:cs="Times New Roman"/>
          <w:sz w:val="32"/>
          <w:szCs w:val="32"/>
        </w:rPr>
        <w:t>, although</w:t>
      </w:r>
      <w:r w:rsidR="00DD7BB3">
        <w:rPr>
          <w:rFonts w:cs="Times New Roman"/>
          <w:sz w:val="32"/>
          <w:szCs w:val="32"/>
        </w:rPr>
        <w:t xml:space="preserve"> their evaluation becomes more and more </w:t>
      </w:r>
      <w:bookmarkStart w:id="0" w:name="_GoBack"/>
      <w:r w:rsidR="00DD7BB3">
        <w:rPr>
          <w:rFonts w:cs="Times New Roman"/>
          <w:sz w:val="32"/>
          <w:szCs w:val="32"/>
        </w:rPr>
        <w:t xml:space="preserve">difficult as </w:t>
      </w:r>
      <w:r w:rsidR="00AD4832">
        <w:rPr>
          <w:rFonts w:cs="Times New Roman"/>
          <w:sz w:val="32"/>
          <w:szCs w:val="32"/>
        </w:rPr>
        <w:t>the</w:t>
      </w:r>
      <w:r w:rsidR="00DD7BB3">
        <w:rPr>
          <w:rFonts w:cs="Times New Roman"/>
          <w:sz w:val="32"/>
          <w:szCs w:val="32"/>
        </w:rPr>
        <w:t xml:space="preserve"> model </w:t>
      </w:r>
      <w:r w:rsidR="00AD4832">
        <w:rPr>
          <w:rFonts w:cs="Times New Roman"/>
          <w:sz w:val="32"/>
          <w:szCs w:val="32"/>
        </w:rPr>
        <w:t xml:space="preserve">he opposed </w:t>
      </w:r>
      <w:r w:rsidR="00DD7BB3">
        <w:rPr>
          <w:rFonts w:cs="Times New Roman"/>
          <w:sz w:val="32"/>
          <w:szCs w:val="32"/>
        </w:rPr>
        <w:t xml:space="preserve">is </w:t>
      </w:r>
      <w:proofErr w:type="gramStart"/>
      <w:r w:rsidR="00DD7BB3">
        <w:rPr>
          <w:rFonts w:cs="Times New Roman"/>
          <w:sz w:val="32"/>
          <w:szCs w:val="32"/>
        </w:rPr>
        <w:t>ever more present</w:t>
      </w:r>
      <w:proofErr w:type="gramEnd"/>
      <w:r w:rsidR="00DD7BB3">
        <w:rPr>
          <w:rFonts w:cs="Times New Roman"/>
          <w:sz w:val="32"/>
          <w:szCs w:val="32"/>
        </w:rPr>
        <w:t xml:space="preserve"> within our culture </w:t>
      </w:r>
      <w:bookmarkEnd w:id="0"/>
      <w:r w:rsidR="00DD7BB3">
        <w:rPr>
          <w:rFonts w:cs="Times New Roman"/>
          <w:sz w:val="32"/>
          <w:szCs w:val="32"/>
        </w:rPr>
        <w:t xml:space="preserve">and, willy-nilly, </w:t>
      </w:r>
      <w:r w:rsidR="00AD4832">
        <w:rPr>
          <w:rFonts w:cs="Times New Roman"/>
          <w:sz w:val="32"/>
          <w:szCs w:val="32"/>
        </w:rPr>
        <w:t xml:space="preserve">shapes </w:t>
      </w:r>
      <w:r w:rsidR="00DD7BB3">
        <w:rPr>
          <w:rFonts w:cs="Times New Roman"/>
          <w:sz w:val="32"/>
          <w:szCs w:val="32"/>
        </w:rPr>
        <w:t>our own minds.</w:t>
      </w:r>
    </w:p>
    <w:p w:rsidR="0091378A" w:rsidRPr="00A147DA" w:rsidRDefault="0091378A" w:rsidP="00A147DA">
      <w:pPr>
        <w:spacing w:line="360" w:lineRule="auto"/>
        <w:jc w:val="both"/>
        <w:rPr>
          <w:rFonts w:cs="Times New Roman"/>
          <w:sz w:val="32"/>
          <w:szCs w:val="32"/>
        </w:rPr>
      </w:pPr>
    </w:p>
    <w:p w:rsidR="0091378A" w:rsidRPr="00BA19F6" w:rsidRDefault="005324B8" w:rsidP="00A147DA">
      <w:pPr>
        <w:spacing w:line="360" w:lineRule="auto"/>
        <w:jc w:val="both"/>
        <w:rPr>
          <w:rFonts w:cs="Times New Roman"/>
          <w:sz w:val="32"/>
          <w:szCs w:val="32"/>
          <w:lang w:val="it-IT"/>
        </w:rPr>
      </w:pPr>
      <w:proofErr w:type="spellStart"/>
      <w:r w:rsidRPr="00BA19F6">
        <w:rPr>
          <w:rFonts w:cs="Times New Roman"/>
          <w:b/>
          <w:bCs/>
          <w:sz w:val="32"/>
          <w:szCs w:val="32"/>
          <w:lang w:val="it-IT"/>
        </w:rPr>
        <w:t>References</w:t>
      </w:r>
      <w:proofErr w:type="spellEnd"/>
    </w:p>
    <w:p w:rsidR="00106983" w:rsidRPr="00106983" w:rsidRDefault="00106983" w:rsidP="00A147DA">
      <w:pPr>
        <w:spacing w:line="360" w:lineRule="auto"/>
        <w:ind w:left="853" w:hanging="843"/>
        <w:jc w:val="both"/>
        <w:rPr>
          <w:rFonts w:cs="Times New Roman"/>
          <w:sz w:val="32"/>
          <w:szCs w:val="32"/>
          <w:lang w:val="it-IT"/>
        </w:rPr>
      </w:pPr>
      <w:r w:rsidRPr="00106983">
        <w:rPr>
          <w:rFonts w:cs="Times New Roman"/>
          <w:sz w:val="32"/>
          <w:szCs w:val="32"/>
          <w:lang w:val="it-IT"/>
        </w:rPr>
        <w:t xml:space="preserve">Andronico, M. </w:t>
      </w:r>
      <w:r w:rsidR="00816FF8">
        <w:rPr>
          <w:rFonts w:cs="Times New Roman"/>
          <w:sz w:val="32"/>
          <w:szCs w:val="32"/>
          <w:lang w:val="it-IT"/>
        </w:rPr>
        <w:t>(</w:t>
      </w:r>
      <w:r w:rsidRPr="00106983">
        <w:rPr>
          <w:rFonts w:cs="Times New Roman"/>
          <w:sz w:val="32"/>
          <w:szCs w:val="32"/>
          <w:lang w:val="it-IT"/>
        </w:rPr>
        <w:t>1998</w:t>
      </w:r>
      <w:r w:rsidR="00816FF8">
        <w:rPr>
          <w:rFonts w:cs="Times New Roman"/>
          <w:sz w:val="32"/>
          <w:szCs w:val="32"/>
          <w:lang w:val="it-IT"/>
        </w:rPr>
        <w:t>)</w:t>
      </w:r>
      <w:r w:rsidRPr="00106983">
        <w:rPr>
          <w:rFonts w:cs="Times New Roman"/>
          <w:sz w:val="32"/>
          <w:szCs w:val="32"/>
          <w:lang w:val="it-IT"/>
        </w:rPr>
        <w:t xml:space="preserve"> </w:t>
      </w:r>
      <w:r w:rsidRPr="00816FF8">
        <w:rPr>
          <w:rFonts w:cs="Times New Roman"/>
          <w:i/>
          <w:sz w:val="32"/>
          <w:szCs w:val="32"/>
          <w:lang w:val="it-IT"/>
        </w:rPr>
        <w:t>Antropologia e metodo morfologico. Studio su Wittgenstein</w:t>
      </w:r>
      <w:r>
        <w:rPr>
          <w:rFonts w:cs="Times New Roman"/>
          <w:sz w:val="32"/>
          <w:szCs w:val="32"/>
          <w:lang w:val="it-IT"/>
        </w:rPr>
        <w:t>, Napoli, La Città del Sole.</w:t>
      </w:r>
    </w:p>
    <w:p w:rsidR="0091378A" w:rsidRPr="00A147DA" w:rsidRDefault="005324B8" w:rsidP="00A147DA">
      <w:pPr>
        <w:spacing w:line="360" w:lineRule="auto"/>
        <w:ind w:left="853" w:hanging="843"/>
        <w:jc w:val="both"/>
        <w:rPr>
          <w:rFonts w:cs="Times New Roman"/>
          <w:sz w:val="32"/>
          <w:szCs w:val="32"/>
        </w:rPr>
      </w:pPr>
      <w:r w:rsidRPr="00A147DA">
        <w:rPr>
          <w:rFonts w:cs="Times New Roman"/>
          <w:sz w:val="32"/>
          <w:szCs w:val="32"/>
        </w:rPr>
        <w:t xml:space="preserve">Coliva A. (2010) </w:t>
      </w:r>
      <w:r w:rsidRPr="00A147DA">
        <w:rPr>
          <w:rFonts w:cs="Times New Roman"/>
          <w:i/>
          <w:iCs/>
          <w:sz w:val="32"/>
          <w:szCs w:val="32"/>
        </w:rPr>
        <w:t>Moore</w:t>
      </w:r>
      <w:r w:rsidR="008F0215">
        <w:rPr>
          <w:rFonts w:cs="Times New Roman"/>
          <w:i/>
          <w:iCs/>
          <w:sz w:val="32"/>
          <w:szCs w:val="32"/>
        </w:rPr>
        <w:t xml:space="preserve"> and Wittgenstein. Scepticism, Certainty and C</w:t>
      </w:r>
      <w:r w:rsidRPr="00A147DA">
        <w:rPr>
          <w:rFonts w:cs="Times New Roman"/>
          <w:i/>
          <w:iCs/>
          <w:sz w:val="32"/>
          <w:szCs w:val="32"/>
        </w:rPr>
        <w:t>ommon sense</w:t>
      </w:r>
      <w:r w:rsidRPr="00A147DA">
        <w:rPr>
          <w:rFonts w:cs="Times New Roman"/>
          <w:sz w:val="32"/>
          <w:szCs w:val="32"/>
        </w:rPr>
        <w:t>, London/Basingstoke: Palgrave Macmillan.</w:t>
      </w:r>
    </w:p>
    <w:p w:rsidR="0091378A" w:rsidRDefault="008F0215" w:rsidP="00A147DA">
      <w:pPr>
        <w:spacing w:line="360" w:lineRule="auto"/>
        <w:ind w:left="853" w:hanging="843"/>
        <w:jc w:val="both"/>
        <w:rPr>
          <w:rFonts w:cs="Times New Roman"/>
          <w:sz w:val="32"/>
          <w:szCs w:val="32"/>
        </w:rPr>
      </w:pPr>
      <w:r>
        <w:rPr>
          <w:rFonts w:cs="Times New Roman"/>
          <w:sz w:val="32"/>
          <w:szCs w:val="32"/>
        </w:rPr>
        <w:t>Frazer, J. G. (1994)</w:t>
      </w:r>
      <w:r w:rsidR="005324B8" w:rsidRPr="00A147DA">
        <w:rPr>
          <w:rFonts w:cs="Times New Roman"/>
          <w:sz w:val="32"/>
          <w:szCs w:val="32"/>
        </w:rPr>
        <w:t xml:space="preserve"> </w:t>
      </w:r>
      <w:proofErr w:type="gramStart"/>
      <w:r w:rsidR="00E85B21">
        <w:rPr>
          <w:rFonts w:cs="Times New Roman"/>
          <w:i/>
          <w:iCs/>
          <w:sz w:val="32"/>
          <w:szCs w:val="32"/>
        </w:rPr>
        <w:t>The</w:t>
      </w:r>
      <w:proofErr w:type="gramEnd"/>
      <w:r w:rsidR="00E85B21">
        <w:rPr>
          <w:rFonts w:cs="Times New Roman"/>
          <w:i/>
          <w:iCs/>
          <w:sz w:val="32"/>
          <w:szCs w:val="32"/>
        </w:rPr>
        <w:t xml:space="preserve"> Golden B</w:t>
      </w:r>
      <w:r w:rsidR="005324B8" w:rsidRPr="00A147DA">
        <w:rPr>
          <w:rFonts w:cs="Times New Roman"/>
          <w:i/>
          <w:iCs/>
          <w:sz w:val="32"/>
          <w:szCs w:val="32"/>
        </w:rPr>
        <w:t xml:space="preserve">ough: </w:t>
      </w:r>
      <w:r w:rsidR="00E85B21">
        <w:rPr>
          <w:rFonts w:cs="Times New Roman"/>
          <w:i/>
          <w:iCs/>
          <w:sz w:val="32"/>
          <w:szCs w:val="32"/>
        </w:rPr>
        <w:t>A Study in Magic and R</w:t>
      </w:r>
      <w:r w:rsidR="005324B8" w:rsidRPr="00A147DA">
        <w:rPr>
          <w:rFonts w:cs="Times New Roman"/>
          <w:i/>
          <w:iCs/>
          <w:sz w:val="32"/>
          <w:szCs w:val="32"/>
        </w:rPr>
        <w:t>eligion</w:t>
      </w:r>
      <w:r w:rsidR="005324B8" w:rsidRPr="00A147DA">
        <w:rPr>
          <w:rFonts w:cs="Times New Roman"/>
          <w:sz w:val="32"/>
          <w:szCs w:val="32"/>
        </w:rPr>
        <w:t>, New York-London: Oxford University Press.</w:t>
      </w:r>
    </w:p>
    <w:p w:rsidR="00E74D81" w:rsidRPr="00E74D81" w:rsidRDefault="00E74D81" w:rsidP="00A147DA">
      <w:pPr>
        <w:spacing w:line="360" w:lineRule="auto"/>
        <w:ind w:left="853" w:hanging="843"/>
        <w:jc w:val="both"/>
        <w:rPr>
          <w:rFonts w:cs="Times New Roman"/>
          <w:sz w:val="32"/>
          <w:szCs w:val="32"/>
        </w:rPr>
      </w:pPr>
      <w:r>
        <w:rPr>
          <w:rFonts w:cs="Times New Roman"/>
          <w:sz w:val="32"/>
          <w:szCs w:val="32"/>
        </w:rPr>
        <w:lastRenderedPageBreak/>
        <w:t xml:space="preserve">Russell, B. (1912) </w:t>
      </w:r>
      <w:proofErr w:type="gramStart"/>
      <w:r>
        <w:rPr>
          <w:rFonts w:cs="Times New Roman"/>
          <w:i/>
          <w:sz w:val="32"/>
          <w:szCs w:val="32"/>
        </w:rPr>
        <w:t>The</w:t>
      </w:r>
      <w:proofErr w:type="gramEnd"/>
      <w:r>
        <w:rPr>
          <w:rFonts w:cs="Times New Roman"/>
          <w:i/>
          <w:sz w:val="32"/>
          <w:szCs w:val="32"/>
        </w:rPr>
        <w:t xml:space="preserve"> Problems of Philosophy</w:t>
      </w:r>
      <w:r>
        <w:rPr>
          <w:rFonts w:cs="Times New Roman"/>
          <w:sz w:val="32"/>
          <w:szCs w:val="32"/>
        </w:rPr>
        <w:t>, Oxford, Oxford University Press 1959/1971-2.</w:t>
      </w:r>
    </w:p>
    <w:p w:rsidR="00E04B3D" w:rsidRPr="00A147DA" w:rsidRDefault="008F0215" w:rsidP="00A147DA">
      <w:pPr>
        <w:tabs>
          <w:tab w:val="right" w:pos="9638"/>
        </w:tabs>
        <w:spacing w:line="360" w:lineRule="auto"/>
        <w:ind w:left="851" w:hanging="851"/>
        <w:rPr>
          <w:rFonts w:cs="Times New Roman"/>
          <w:sz w:val="32"/>
          <w:szCs w:val="32"/>
          <w:lang w:val="it-IT"/>
        </w:rPr>
      </w:pPr>
      <w:proofErr w:type="spellStart"/>
      <w:r w:rsidRPr="008F0215">
        <w:rPr>
          <w:rFonts w:cs="Times New Roman"/>
          <w:sz w:val="32"/>
          <w:szCs w:val="32"/>
          <w:lang w:val="it-IT"/>
        </w:rPr>
        <w:t>Sbisà</w:t>
      </w:r>
      <w:proofErr w:type="spellEnd"/>
      <w:r w:rsidRPr="008F0215">
        <w:rPr>
          <w:rFonts w:cs="Times New Roman"/>
          <w:sz w:val="32"/>
          <w:szCs w:val="32"/>
          <w:lang w:val="it-IT"/>
        </w:rPr>
        <w:t>, M. (1984)</w:t>
      </w:r>
      <w:r w:rsidR="00E04B3D" w:rsidRPr="008F0215">
        <w:rPr>
          <w:rFonts w:cs="Times New Roman"/>
          <w:sz w:val="32"/>
          <w:szCs w:val="32"/>
          <w:lang w:val="it-IT"/>
        </w:rPr>
        <w:t xml:space="preserve"> </w:t>
      </w:r>
      <w:r w:rsidRPr="008F0215">
        <w:rPr>
          <w:rFonts w:cs="Times New Roman"/>
          <w:sz w:val="32"/>
          <w:szCs w:val="32"/>
          <w:lang w:val="it-IT"/>
        </w:rPr>
        <w:t>“</w:t>
      </w:r>
      <w:proofErr w:type="spellStart"/>
      <w:r w:rsidR="00E04B3D" w:rsidRPr="008F0215">
        <w:rPr>
          <w:rFonts w:cs="Times New Roman"/>
          <w:sz w:val="32"/>
          <w:szCs w:val="32"/>
          <w:lang w:val="it-IT"/>
        </w:rPr>
        <w:t>Frazer</w:t>
      </w:r>
      <w:proofErr w:type="spellEnd"/>
      <w:r w:rsidR="00E04B3D" w:rsidRPr="008F0215">
        <w:rPr>
          <w:rFonts w:cs="Times New Roman"/>
          <w:sz w:val="32"/>
          <w:szCs w:val="32"/>
          <w:lang w:val="it-IT"/>
        </w:rPr>
        <w:t xml:space="preserve"> e Wittgenstein. Pathos delle spiegazioni causali e mistica della descrizione fisionomica</w:t>
      </w:r>
      <w:r>
        <w:rPr>
          <w:rFonts w:cs="Times New Roman"/>
          <w:sz w:val="32"/>
          <w:szCs w:val="32"/>
          <w:lang w:val="it-IT"/>
        </w:rPr>
        <w:t>”</w:t>
      </w:r>
      <w:r w:rsidR="00E04B3D" w:rsidRPr="00A147DA">
        <w:rPr>
          <w:rFonts w:cs="Times New Roman"/>
          <w:sz w:val="32"/>
          <w:szCs w:val="32"/>
          <w:lang w:val="it-IT"/>
        </w:rPr>
        <w:t xml:space="preserve">, </w:t>
      </w:r>
      <w:r w:rsidR="00E04B3D" w:rsidRPr="00A147DA">
        <w:rPr>
          <w:rFonts w:cs="Times New Roman"/>
          <w:i/>
          <w:sz w:val="32"/>
          <w:szCs w:val="32"/>
          <w:lang w:val="it-IT"/>
        </w:rPr>
        <w:t>La ricerca folklorica</w:t>
      </w:r>
      <w:r w:rsidR="00E04B3D" w:rsidRPr="00A147DA">
        <w:rPr>
          <w:rFonts w:cs="Times New Roman"/>
          <w:sz w:val="32"/>
          <w:szCs w:val="32"/>
          <w:lang w:val="it-IT"/>
        </w:rPr>
        <w:t xml:space="preserve"> 10, 1984, pp. 33-40.</w:t>
      </w:r>
    </w:p>
    <w:p w:rsidR="0091378A" w:rsidRPr="00A147DA" w:rsidRDefault="005324B8" w:rsidP="00A147DA">
      <w:pPr>
        <w:spacing w:line="360" w:lineRule="auto"/>
        <w:ind w:left="853" w:hanging="843"/>
        <w:jc w:val="both"/>
        <w:rPr>
          <w:rFonts w:cs="Times New Roman"/>
          <w:sz w:val="32"/>
          <w:szCs w:val="32"/>
        </w:rPr>
      </w:pPr>
      <w:r w:rsidRPr="00A147DA">
        <w:rPr>
          <w:rFonts w:cs="Times New Roman"/>
          <w:sz w:val="32"/>
          <w:szCs w:val="32"/>
        </w:rPr>
        <w:t xml:space="preserve">Wittgenstein, L. (1953) </w:t>
      </w:r>
      <w:r w:rsidRPr="00A147DA">
        <w:rPr>
          <w:rFonts w:cs="Times New Roman"/>
          <w:i/>
          <w:iCs/>
          <w:sz w:val="32"/>
          <w:szCs w:val="32"/>
        </w:rPr>
        <w:t>Philosophical Investigations</w:t>
      </w:r>
      <w:r w:rsidRPr="00A147DA">
        <w:rPr>
          <w:rFonts w:cs="Times New Roman"/>
          <w:sz w:val="32"/>
          <w:szCs w:val="32"/>
        </w:rPr>
        <w:t xml:space="preserve">, G. E. M. </w:t>
      </w:r>
      <w:proofErr w:type="spellStart"/>
      <w:r w:rsidRPr="00A147DA">
        <w:rPr>
          <w:rFonts w:cs="Times New Roman"/>
          <w:sz w:val="32"/>
          <w:szCs w:val="32"/>
        </w:rPr>
        <w:t>Anscombe</w:t>
      </w:r>
      <w:proofErr w:type="spellEnd"/>
      <w:r w:rsidRPr="00A147DA">
        <w:rPr>
          <w:rFonts w:cs="Times New Roman"/>
          <w:sz w:val="32"/>
          <w:szCs w:val="32"/>
        </w:rPr>
        <w:t xml:space="preserve"> and R. </w:t>
      </w:r>
      <w:proofErr w:type="spellStart"/>
      <w:r w:rsidRPr="00A147DA">
        <w:rPr>
          <w:rFonts w:cs="Times New Roman"/>
          <w:sz w:val="32"/>
          <w:szCs w:val="32"/>
        </w:rPr>
        <w:t>Rhees</w:t>
      </w:r>
      <w:proofErr w:type="spellEnd"/>
      <w:r w:rsidRPr="00A147DA">
        <w:rPr>
          <w:rFonts w:cs="Times New Roman"/>
          <w:sz w:val="32"/>
          <w:szCs w:val="32"/>
        </w:rPr>
        <w:t xml:space="preserve"> (eds.), G. E. M. </w:t>
      </w:r>
      <w:proofErr w:type="spellStart"/>
      <w:r w:rsidRPr="00A147DA">
        <w:rPr>
          <w:rFonts w:cs="Times New Roman"/>
          <w:sz w:val="32"/>
          <w:szCs w:val="32"/>
        </w:rPr>
        <w:t>Anscombe</w:t>
      </w:r>
      <w:proofErr w:type="spellEnd"/>
      <w:r w:rsidRPr="00A147DA">
        <w:rPr>
          <w:rFonts w:cs="Times New Roman"/>
          <w:sz w:val="32"/>
          <w:szCs w:val="32"/>
        </w:rPr>
        <w:t xml:space="preserve"> (trans.), Oxford: Blackwell.</w:t>
      </w:r>
    </w:p>
    <w:p w:rsidR="0091378A" w:rsidRPr="00A147DA" w:rsidRDefault="005324B8" w:rsidP="00A147DA">
      <w:pPr>
        <w:spacing w:line="360" w:lineRule="auto"/>
        <w:ind w:left="853" w:hanging="843"/>
        <w:jc w:val="both"/>
        <w:rPr>
          <w:rFonts w:cs="Times New Roman"/>
          <w:sz w:val="32"/>
          <w:szCs w:val="32"/>
        </w:rPr>
      </w:pPr>
      <w:r w:rsidRPr="00A147DA">
        <w:rPr>
          <w:rFonts w:cs="Times New Roman"/>
          <w:sz w:val="32"/>
          <w:szCs w:val="32"/>
        </w:rPr>
        <w:t xml:space="preserve">Wittgenstein, L. (1961) </w:t>
      </w:r>
      <w:proofErr w:type="spellStart"/>
      <w:r w:rsidRPr="00A147DA">
        <w:rPr>
          <w:rFonts w:cs="Times New Roman"/>
          <w:i/>
          <w:iCs/>
          <w:sz w:val="32"/>
          <w:szCs w:val="32"/>
        </w:rPr>
        <w:t>Tractatus</w:t>
      </w:r>
      <w:proofErr w:type="spellEnd"/>
      <w:r w:rsidRPr="00A147DA">
        <w:rPr>
          <w:rFonts w:cs="Times New Roman"/>
          <w:i/>
          <w:iCs/>
          <w:sz w:val="32"/>
          <w:szCs w:val="32"/>
        </w:rPr>
        <w:t xml:space="preserve"> </w:t>
      </w:r>
      <w:proofErr w:type="spellStart"/>
      <w:r w:rsidRPr="00A147DA">
        <w:rPr>
          <w:rFonts w:cs="Times New Roman"/>
          <w:i/>
          <w:iCs/>
          <w:sz w:val="32"/>
          <w:szCs w:val="32"/>
        </w:rPr>
        <w:t>Logico-Philosophicus</w:t>
      </w:r>
      <w:proofErr w:type="spellEnd"/>
      <w:r w:rsidRPr="00A147DA">
        <w:rPr>
          <w:rFonts w:cs="Times New Roman"/>
          <w:sz w:val="32"/>
          <w:szCs w:val="32"/>
        </w:rPr>
        <w:t xml:space="preserve">, </w:t>
      </w:r>
      <w:proofErr w:type="gramStart"/>
      <w:r w:rsidRPr="00A147DA">
        <w:rPr>
          <w:rFonts w:cs="Times New Roman"/>
          <w:sz w:val="32"/>
          <w:szCs w:val="32"/>
        </w:rPr>
        <w:t>D</w:t>
      </w:r>
      <w:proofErr w:type="gramEnd"/>
      <w:r w:rsidRPr="00A147DA">
        <w:rPr>
          <w:rFonts w:cs="Times New Roman"/>
          <w:sz w:val="32"/>
          <w:szCs w:val="32"/>
        </w:rPr>
        <w:t>. F. Pears and B. F. McGuinness (trans.), New York: Humanities Press.</w:t>
      </w:r>
    </w:p>
    <w:p w:rsidR="0091378A" w:rsidRPr="00A147DA" w:rsidRDefault="005324B8" w:rsidP="00A147DA">
      <w:pPr>
        <w:spacing w:line="360" w:lineRule="auto"/>
        <w:ind w:left="853" w:hanging="843"/>
        <w:jc w:val="both"/>
        <w:rPr>
          <w:rFonts w:cs="Times New Roman"/>
          <w:sz w:val="32"/>
          <w:szCs w:val="32"/>
        </w:rPr>
      </w:pPr>
      <w:r w:rsidRPr="00A147DA">
        <w:rPr>
          <w:rFonts w:cs="Times New Roman"/>
          <w:sz w:val="32"/>
          <w:szCs w:val="32"/>
        </w:rPr>
        <w:t xml:space="preserve">Wittgenstein, L. (1969) </w:t>
      </w:r>
      <w:r w:rsidRPr="00A147DA">
        <w:rPr>
          <w:rFonts w:cs="Times New Roman"/>
          <w:i/>
          <w:iCs/>
          <w:sz w:val="32"/>
          <w:szCs w:val="32"/>
        </w:rPr>
        <w:t>On Certainty</w:t>
      </w:r>
      <w:r w:rsidRPr="00A147DA">
        <w:rPr>
          <w:rFonts w:cs="Times New Roman"/>
          <w:sz w:val="32"/>
          <w:szCs w:val="32"/>
        </w:rPr>
        <w:t xml:space="preserve">, ed. G. E. M. </w:t>
      </w:r>
      <w:proofErr w:type="spellStart"/>
      <w:r w:rsidRPr="00A147DA">
        <w:rPr>
          <w:rFonts w:cs="Times New Roman"/>
          <w:sz w:val="32"/>
          <w:szCs w:val="32"/>
        </w:rPr>
        <w:t>Anscombe</w:t>
      </w:r>
      <w:proofErr w:type="spellEnd"/>
      <w:r w:rsidRPr="00A147DA">
        <w:rPr>
          <w:rFonts w:cs="Times New Roman"/>
          <w:sz w:val="32"/>
          <w:szCs w:val="32"/>
        </w:rPr>
        <w:t xml:space="preserve"> and G. H. von Wright (eds.), D. Paul and G.E.M. </w:t>
      </w:r>
      <w:proofErr w:type="spellStart"/>
      <w:r w:rsidRPr="00A147DA">
        <w:rPr>
          <w:rFonts w:cs="Times New Roman"/>
          <w:sz w:val="32"/>
          <w:szCs w:val="32"/>
        </w:rPr>
        <w:t>Anscombe</w:t>
      </w:r>
      <w:proofErr w:type="spellEnd"/>
      <w:r w:rsidRPr="00A147DA">
        <w:rPr>
          <w:rFonts w:cs="Times New Roman"/>
          <w:sz w:val="32"/>
          <w:szCs w:val="32"/>
        </w:rPr>
        <w:t xml:space="preserve"> (trans.), Oxford: Basil Blackwell.</w:t>
      </w:r>
    </w:p>
    <w:p w:rsidR="0091378A" w:rsidRPr="00A147DA" w:rsidRDefault="005324B8" w:rsidP="00A147DA">
      <w:pPr>
        <w:spacing w:line="360" w:lineRule="auto"/>
        <w:ind w:left="853" w:hanging="843"/>
        <w:jc w:val="both"/>
        <w:rPr>
          <w:rFonts w:cs="Times New Roman"/>
          <w:sz w:val="32"/>
          <w:szCs w:val="32"/>
        </w:rPr>
      </w:pPr>
      <w:r w:rsidRPr="00A147DA">
        <w:rPr>
          <w:rFonts w:cs="Times New Roman"/>
          <w:sz w:val="32"/>
          <w:szCs w:val="32"/>
        </w:rPr>
        <w:t xml:space="preserve">Wittgenstein, L. (1980) </w:t>
      </w:r>
      <w:r w:rsidRPr="00A147DA">
        <w:rPr>
          <w:rFonts w:cs="Times New Roman"/>
          <w:i/>
          <w:iCs/>
          <w:sz w:val="32"/>
          <w:szCs w:val="32"/>
        </w:rPr>
        <w:t>Culture and Value</w:t>
      </w:r>
      <w:r w:rsidRPr="00A147DA">
        <w:rPr>
          <w:rFonts w:cs="Times New Roman"/>
          <w:sz w:val="32"/>
          <w:szCs w:val="32"/>
        </w:rPr>
        <w:t>, G. H. von Wright (ed.), P. Winch (trans.), Oxford: Blackwell.</w:t>
      </w:r>
    </w:p>
    <w:p w:rsidR="0091378A" w:rsidRPr="00A147DA" w:rsidRDefault="005324B8" w:rsidP="00A147DA">
      <w:pPr>
        <w:spacing w:line="360" w:lineRule="auto"/>
        <w:ind w:left="853" w:hanging="843"/>
        <w:jc w:val="both"/>
        <w:rPr>
          <w:rFonts w:cs="Times New Roman"/>
          <w:sz w:val="32"/>
          <w:szCs w:val="32"/>
        </w:rPr>
      </w:pPr>
      <w:r w:rsidRPr="00A147DA">
        <w:rPr>
          <w:rFonts w:cs="Times New Roman"/>
          <w:sz w:val="32"/>
          <w:szCs w:val="32"/>
        </w:rPr>
        <w:t>Wittgenstein, L. (1993) “</w:t>
      </w:r>
      <w:r w:rsidR="00176525">
        <w:rPr>
          <w:rFonts w:cs="Times New Roman"/>
          <w:sz w:val="32"/>
          <w:szCs w:val="32"/>
        </w:rPr>
        <w:t>Notes</w:t>
      </w:r>
      <w:r w:rsidRPr="00A147DA">
        <w:rPr>
          <w:rFonts w:cs="Times New Roman"/>
          <w:sz w:val="32"/>
          <w:szCs w:val="32"/>
        </w:rPr>
        <w:t xml:space="preserve"> on Frazer's </w:t>
      </w:r>
      <w:proofErr w:type="gramStart"/>
      <w:r w:rsidR="00176525" w:rsidRPr="00176525">
        <w:rPr>
          <w:rFonts w:cs="Times New Roman"/>
          <w:i/>
          <w:sz w:val="32"/>
          <w:szCs w:val="32"/>
        </w:rPr>
        <w:t>The</w:t>
      </w:r>
      <w:proofErr w:type="gramEnd"/>
      <w:r w:rsidR="00176525" w:rsidRPr="00176525">
        <w:rPr>
          <w:rFonts w:cs="Times New Roman"/>
          <w:i/>
          <w:sz w:val="32"/>
          <w:szCs w:val="32"/>
        </w:rPr>
        <w:t xml:space="preserve"> </w:t>
      </w:r>
      <w:r w:rsidRPr="00176525">
        <w:rPr>
          <w:rFonts w:cs="Times New Roman"/>
          <w:i/>
          <w:sz w:val="32"/>
          <w:szCs w:val="32"/>
        </w:rPr>
        <w:t>Golden Bough</w:t>
      </w:r>
      <w:r w:rsidRPr="00A147DA">
        <w:rPr>
          <w:rFonts w:cs="Times New Roman"/>
          <w:sz w:val="32"/>
          <w:szCs w:val="32"/>
        </w:rPr>
        <w:t xml:space="preserve">”, in </w:t>
      </w:r>
      <w:r w:rsidRPr="00A147DA">
        <w:rPr>
          <w:rFonts w:cs="Times New Roman"/>
          <w:i/>
          <w:iCs/>
          <w:sz w:val="32"/>
          <w:szCs w:val="32"/>
        </w:rPr>
        <w:t>Philosophical Occasions</w:t>
      </w:r>
      <w:r w:rsidRPr="00A147DA">
        <w:rPr>
          <w:rFonts w:cs="Times New Roman"/>
          <w:sz w:val="32"/>
          <w:szCs w:val="32"/>
        </w:rPr>
        <w:t xml:space="preserve">, J. </w:t>
      </w:r>
      <w:proofErr w:type="spellStart"/>
      <w:r w:rsidRPr="00A147DA">
        <w:rPr>
          <w:rFonts w:cs="Times New Roman"/>
          <w:sz w:val="32"/>
          <w:szCs w:val="32"/>
        </w:rPr>
        <w:t>Klagge</w:t>
      </w:r>
      <w:proofErr w:type="spellEnd"/>
      <w:r w:rsidRPr="00A147DA">
        <w:rPr>
          <w:rFonts w:cs="Times New Roman"/>
          <w:sz w:val="32"/>
          <w:szCs w:val="32"/>
        </w:rPr>
        <w:t xml:space="preserve"> and A. </w:t>
      </w:r>
      <w:proofErr w:type="spellStart"/>
      <w:r w:rsidRPr="00A147DA">
        <w:rPr>
          <w:rFonts w:cs="Times New Roman"/>
          <w:sz w:val="32"/>
          <w:szCs w:val="32"/>
        </w:rPr>
        <w:t>Nordmann</w:t>
      </w:r>
      <w:proofErr w:type="spellEnd"/>
      <w:r w:rsidRPr="00A147DA">
        <w:rPr>
          <w:rFonts w:cs="Times New Roman"/>
          <w:sz w:val="32"/>
          <w:szCs w:val="32"/>
        </w:rPr>
        <w:t xml:space="preserve"> (eds.), Indianapolis: Hackett.</w:t>
      </w:r>
    </w:p>
    <w:p w:rsidR="0091378A" w:rsidRPr="00A147DA" w:rsidRDefault="005324B8" w:rsidP="00A147DA">
      <w:pPr>
        <w:spacing w:line="360" w:lineRule="auto"/>
        <w:ind w:left="853" w:hanging="843"/>
        <w:jc w:val="both"/>
        <w:rPr>
          <w:rFonts w:cs="Times New Roman"/>
          <w:sz w:val="32"/>
          <w:szCs w:val="32"/>
        </w:rPr>
      </w:pPr>
      <w:r w:rsidRPr="00A147DA">
        <w:rPr>
          <w:rFonts w:cs="Times New Roman"/>
          <w:sz w:val="32"/>
          <w:szCs w:val="32"/>
        </w:rPr>
        <w:t xml:space="preserve">Wittgenstein, L. (2005) </w:t>
      </w:r>
      <w:r w:rsidRPr="00A147DA">
        <w:rPr>
          <w:rFonts w:cs="Times New Roman"/>
          <w:i/>
          <w:iCs/>
          <w:sz w:val="32"/>
          <w:szCs w:val="32"/>
        </w:rPr>
        <w:t>The Big Typescript</w:t>
      </w:r>
      <w:r w:rsidRPr="00A147DA">
        <w:rPr>
          <w:rFonts w:cs="Times New Roman"/>
          <w:sz w:val="32"/>
          <w:szCs w:val="32"/>
        </w:rPr>
        <w:t xml:space="preserve">, C. G. </w:t>
      </w:r>
      <w:proofErr w:type="spellStart"/>
      <w:r w:rsidRPr="00A147DA">
        <w:rPr>
          <w:rFonts w:cs="Times New Roman"/>
          <w:sz w:val="32"/>
          <w:szCs w:val="32"/>
        </w:rPr>
        <w:t>Luckhardt</w:t>
      </w:r>
      <w:proofErr w:type="spellEnd"/>
      <w:r w:rsidRPr="00A147DA">
        <w:rPr>
          <w:rFonts w:cs="Times New Roman"/>
          <w:sz w:val="32"/>
          <w:szCs w:val="32"/>
        </w:rPr>
        <w:t xml:space="preserve"> and M. A. E. </w:t>
      </w:r>
      <w:proofErr w:type="spellStart"/>
      <w:r w:rsidRPr="00A147DA">
        <w:rPr>
          <w:rFonts w:cs="Times New Roman"/>
          <w:sz w:val="32"/>
          <w:szCs w:val="32"/>
        </w:rPr>
        <w:t>Aue</w:t>
      </w:r>
      <w:proofErr w:type="spellEnd"/>
      <w:r w:rsidRPr="00A147DA">
        <w:rPr>
          <w:rFonts w:cs="Times New Roman"/>
          <w:sz w:val="32"/>
          <w:szCs w:val="32"/>
        </w:rPr>
        <w:t xml:space="preserve"> (eds. and trans.), Oxford: Blackwell Publishing.</w:t>
      </w:r>
    </w:p>
    <w:p w:rsidR="005324B8" w:rsidRPr="00A147DA" w:rsidRDefault="005324B8" w:rsidP="00A147DA">
      <w:pPr>
        <w:spacing w:line="360" w:lineRule="auto"/>
        <w:ind w:left="853" w:hanging="843"/>
        <w:jc w:val="both"/>
        <w:rPr>
          <w:rFonts w:cs="Times New Roman"/>
          <w:sz w:val="32"/>
          <w:szCs w:val="32"/>
        </w:rPr>
      </w:pPr>
      <w:r w:rsidRPr="00A147DA">
        <w:rPr>
          <w:rFonts w:cs="Times New Roman"/>
          <w:sz w:val="32"/>
          <w:szCs w:val="32"/>
        </w:rPr>
        <w:t>Wright von, G. E. (1971)</w:t>
      </w:r>
      <w:r w:rsidRPr="00A147DA">
        <w:rPr>
          <w:rFonts w:cs="Times New Roman"/>
          <w:i/>
          <w:iCs/>
          <w:sz w:val="32"/>
          <w:szCs w:val="32"/>
        </w:rPr>
        <w:t xml:space="preserve"> Explanation and Understanding</w:t>
      </w:r>
      <w:r w:rsidRPr="00A147DA">
        <w:rPr>
          <w:rFonts w:cs="Times New Roman"/>
          <w:sz w:val="32"/>
          <w:szCs w:val="32"/>
        </w:rPr>
        <w:t xml:space="preserve">, Ithaca: Cornell University Press. </w:t>
      </w:r>
    </w:p>
    <w:sectPr w:rsidR="005324B8" w:rsidRPr="00A147DA">
      <w:headerReference w:type="default" r:id="rId7"/>
      <w:footerReference w:type="default" r:id="rId8"/>
      <w:pgSz w:w="11906" w:h="16838"/>
      <w:pgMar w:top="1134" w:right="1134" w:bottom="1693" w:left="1134" w:header="720" w:footer="113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EFF" w:rsidRDefault="00BA0EFF">
      <w:r>
        <w:separator/>
      </w:r>
    </w:p>
  </w:endnote>
  <w:endnote w:type="continuationSeparator" w:id="0">
    <w:p w:rsidR="00BA0EFF" w:rsidRDefault="00BA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8A" w:rsidRDefault="005324B8">
    <w:pPr>
      <w:pStyle w:val="Pidipagina"/>
      <w:jc w:val="center"/>
    </w:pPr>
    <w:r>
      <w:fldChar w:fldCharType="begin"/>
    </w:r>
    <w:r>
      <w:instrText xml:space="preserve"> PAGE </w:instrText>
    </w:r>
    <w:r>
      <w:fldChar w:fldCharType="separate"/>
    </w:r>
    <w:r w:rsidR="00176525">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EFF" w:rsidRDefault="00BA0EFF">
      <w:r>
        <w:separator/>
      </w:r>
    </w:p>
  </w:footnote>
  <w:footnote w:type="continuationSeparator" w:id="0">
    <w:p w:rsidR="00BA0EFF" w:rsidRDefault="00BA0EFF">
      <w:r>
        <w:continuationSeparator/>
      </w:r>
    </w:p>
  </w:footnote>
  <w:footnote w:id="1">
    <w:p w:rsidR="0091378A" w:rsidRPr="00106983" w:rsidRDefault="005324B8" w:rsidP="00E703FB">
      <w:pPr>
        <w:pStyle w:val="Testonotaapidipagina"/>
        <w:spacing w:line="360" w:lineRule="auto"/>
        <w:jc w:val="both"/>
        <w:rPr>
          <w:sz w:val="24"/>
          <w:szCs w:val="24"/>
        </w:rPr>
      </w:pPr>
      <w:r w:rsidRPr="00106983">
        <w:rPr>
          <w:rStyle w:val="Caratteredellanota"/>
          <w:sz w:val="24"/>
          <w:szCs w:val="24"/>
        </w:rPr>
        <w:footnoteRef/>
      </w:r>
      <w:r w:rsidRPr="00106983">
        <w:rPr>
          <w:sz w:val="24"/>
          <w:szCs w:val="24"/>
        </w:rPr>
        <w:tab/>
        <w:t xml:space="preserve"> </w:t>
      </w:r>
      <w:proofErr w:type="gramStart"/>
      <w:r w:rsidRPr="00106983">
        <w:rPr>
          <w:sz w:val="24"/>
          <w:szCs w:val="24"/>
        </w:rPr>
        <w:t>Or at</w:t>
      </w:r>
      <w:proofErr w:type="gramEnd"/>
      <w:r w:rsidRPr="00106983">
        <w:rPr>
          <w:sz w:val="24"/>
          <w:szCs w:val="24"/>
        </w:rPr>
        <w:t xml:space="preserve"> least verifiable and/or falsifiable, and hence amenable to a semantic evaluation.</w:t>
      </w:r>
    </w:p>
  </w:footnote>
  <w:footnote w:id="2">
    <w:p w:rsidR="0091378A" w:rsidRPr="00106983" w:rsidRDefault="005324B8" w:rsidP="00E703FB">
      <w:pPr>
        <w:pStyle w:val="Testonotaapidipagina"/>
        <w:spacing w:line="360" w:lineRule="auto"/>
        <w:jc w:val="both"/>
        <w:rPr>
          <w:sz w:val="24"/>
          <w:szCs w:val="24"/>
        </w:rPr>
      </w:pPr>
      <w:r w:rsidRPr="00106983">
        <w:rPr>
          <w:rStyle w:val="Caratteredellanota"/>
          <w:sz w:val="24"/>
          <w:szCs w:val="24"/>
        </w:rPr>
        <w:footnoteRef/>
      </w:r>
      <w:r w:rsidRPr="00106983">
        <w:rPr>
          <w:sz w:val="24"/>
          <w:szCs w:val="24"/>
        </w:rPr>
        <w:tab/>
        <w:t xml:space="preserve"> Other interesting and suggestive examples are: Schubert’s brother giving </w:t>
      </w:r>
      <w:r w:rsidR="007C5BFB">
        <w:rPr>
          <w:sz w:val="24"/>
          <w:szCs w:val="24"/>
        </w:rPr>
        <w:t xml:space="preserve">away to </w:t>
      </w:r>
      <w:proofErr w:type="gramStart"/>
      <w:r w:rsidR="007C5BFB">
        <w:rPr>
          <w:sz w:val="24"/>
          <w:szCs w:val="24"/>
        </w:rPr>
        <w:t>friends</w:t>
      </w:r>
      <w:proofErr w:type="gramEnd"/>
      <w:r w:rsidR="007C5BFB">
        <w:rPr>
          <w:sz w:val="24"/>
          <w:szCs w:val="24"/>
        </w:rPr>
        <w:t xml:space="preserve"> </w:t>
      </w:r>
      <w:r w:rsidRPr="00106983">
        <w:rPr>
          <w:sz w:val="24"/>
          <w:szCs w:val="24"/>
        </w:rPr>
        <w:t>pieces of the composer’s original scores after his death (</w:t>
      </w:r>
      <w:r w:rsidR="007C5BFB">
        <w:rPr>
          <w:sz w:val="24"/>
          <w:szCs w:val="24"/>
        </w:rPr>
        <w:t>NF</w:t>
      </w:r>
      <w:r w:rsidRPr="00106983">
        <w:rPr>
          <w:sz w:val="24"/>
          <w:szCs w:val="24"/>
        </w:rPr>
        <w:t xml:space="preserve">, p. 127) and the rite according to which the king has to remain still, in order to prove he is capable to preserve the </w:t>
      </w:r>
      <w:r w:rsidR="007C5BFB">
        <w:rPr>
          <w:sz w:val="24"/>
          <w:szCs w:val="24"/>
        </w:rPr>
        <w:t>peace</w:t>
      </w:r>
      <w:r w:rsidRPr="00106983">
        <w:rPr>
          <w:sz w:val="24"/>
          <w:szCs w:val="24"/>
        </w:rPr>
        <w:t xml:space="preserve"> in his kingdom (</w:t>
      </w:r>
      <w:r w:rsidR="007C5BFB">
        <w:rPr>
          <w:sz w:val="24"/>
          <w:szCs w:val="24"/>
        </w:rPr>
        <w:t>NF</w:t>
      </w:r>
      <w:r w:rsidRPr="00106983">
        <w:rPr>
          <w:sz w:val="24"/>
          <w:szCs w:val="24"/>
        </w:rPr>
        <w:t>, p. 141).</w:t>
      </w:r>
    </w:p>
  </w:footnote>
  <w:footnote w:id="3">
    <w:p w:rsidR="0091378A" w:rsidRPr="00106983" w:rsidRDefault="005324B8" w:rsidP="00E703FB">
      <w:pPr>
        <w:pStyle w:val="Testonotaapidipagina"/>
        <w:spacing w:line="360" w:lineRule="auto"/>
        <w:jc w:val="both"/>
        <w:rPr>
          <w:sz w:val="24"/>
          <w:szCs w:val="24"/>
        </w:rPr>
      </w:pPr>
      <w:r w:rsidRPr="00106983">
        <w:rPr>
          <w:rStyle w:val="Caratteredellanota"/>
          <w:sz w:val="24"/>
          <w:szCs w:val="24"/>
        </w:rPr>
        <w:footnoteRef/>
      </w:r>
      <w:r w:rsidRPr="00106983">
        <w:rPr>
          <w:sz w:val="24"/>
          <w:szCs w:val="24"/>
        </w:rPr>
        <w:tab/>
        <w:t xml:space="preserve"> A useful mapping of the main epistemological approaches with regard to the social sciences </w:t>
      </w:r>
      <w:proofErr w:type="gramStart"/>
      <w:r w:rsidRPr="00106983">
        <w:rPr>
          <w:sz w:val="24"/>
          <w:szCs w:val="24"/>
        </w:rPr>
        <w:t>can be found</w:t>
      </w:r>
      <w:proofErr w:type="gramEnd"/>
      <w:r w:rsidRPr="00106983">
        <w:rPr>
          <w:sz w:val="24"/>
          <w:szCs w:val="24"/>
        </w:rPr>
        <w:t xml:space="preserve"> in von Wright (1971), who traces the distinction between explanation and comprehension. </w:t>
      </w:r>
      <w:r w:rsidR="007C5BFB" w:rsidRPr="00106983">
        <w:rPr>
          <w:sz w:val="24"/>
          <w:szCs w:val="24"/>
        </w:rPr>
        <w:t>Nevertheless</w:t>
      </w:r>
      <w:r w:rsidRPr="00106983">
        <w:rPr>
          <w:sz w:val="24"/>
          <w:szCs w:val="24"/>
        </w:rPr>
        <w:t xml:space="preserve">, von Wright’s text </w:t>
      </w:r>
      <w:proofErr w:type="gramStart"/>
      <w:r w:rsidRPr="00106983">
        <w:rPr>
          <w:sz w:val="24"/>
          <w:szCs w:val="24"/>
        </w:rPr>
        <w:t>is found</w:t>
      </w:r>
      <w:proofErr w:type="gramEnd"/>
      <w:r w:rsidRPr="00106983">
        <w:rPr>
          <w:sz w:val="24"/>
          <w:szCs w:val="24"/>
        </w:rPr>
        <w:t xml:space="preserve"> wanting when it comes to Wittgenstein’s contribution to this field, </w:t>
      </w:r>
      <w:r w:rsidR="007C5BFB">
        <w:rPr>
          <w:sz w:val="24"/>
          <w:szCs w:val="24"/>
        </w:rPr>
        <w:t xml:space="preserve">which is </w:t>
      </w:r>
      <w:r w:rsidRPr="00106983">
        <w:rPr>
          <w:sz w:val="24"/>
          <w:szCs w:val="24"/>
        </w:rPr>
        <w:t>based on the idea of perspicuous representation and the method of family resemblances.</w:t>
      </w:r>
      <w:r w:rsidR="007C5BFB">
        <w:rPr>
          <w:sz w:val="24"/>
          <w:szCs w:val="24"/>
        </w:rPr>
        <w:t xml:space="preserve"> </w:t>
      </w:r>
      <w:r w:rsidR="001D6287">
        <w:rPr>
          <w:sz w:val="24"/>
          <w:szCs w:val="24"/>
        </w:rPr>
        <w:t xml:space="preserve">For </w:t>
      </w:r>
      <w:r w:rsidR="007C5BFB">
        <w:rPr>
          <w:sz w:val="24"/>
          <w:szCs w:val="24"/>
        </w:rPr>
        <w:t>Wittgenstein’</w:t>
      </w:r>
      <w:r w:rsidR="001D6287">
        <w:rPr>
          <w:sz w:val="24"/>
          <w:szCs w:val="24"/>
        </w:rPr>
        <w:t>s views</w:t>
      </w:r>
      <w:r w:rsidR="007C5BFB">
        <w:rPr>
          <w:sz w:val="24"/>
          <w:szCs w:val="24"/>
        </w:rPr>
        <w:t xml:space="preserve"> are alternative t</w:t>
      </w:r>
      <w:r w:rsidR="001D6287">
        <w:rPr>
          <w:sz w:val="24"/>
          <w:szCs w:val="24"/>
        </w:rPr>
        <w:t>o both causal-</w:t>
      </w:r>
      <w:proofErr w:type="spellStart"/>
      <w:r w:rsidR="001D6287">
        <w:rPr>
          <w:sz w:val="24"/>
          <w:szCs w:val="24"/>
        </w:rPr>
        <w:t>nomological</w:t>
      </w:r>
      <w:proofErr w:type="spellEnd"/>
      <w:r w:rsidR="001D6287">
        <w:rPr>
          <w:sz w:val="24"/>
          <w:szCs w:val="24"/>
        </w:rPr>
        <w:t xml:space="preserve"> models</w:t>
      </w:r>
      <w:r w:rsidR="007C5BFB">
        <w:rPr>
          <w:sz w:val="24"/>
          <w:szCs w:val="24"/>
        </w:rPr>
        <w:t xml:space="preserve"> and to intentional ones</w:t>
      </w:r>
      <w:r w:rsidR="001D6287">
        <w:rPr>
          <w:sz w:val="24"/>
          <w:szCs w:val="24"/>
        </w:rPr>
        <w:t xml:space="preserve"> – that is, those models based on identifying the motivating reasons behind human actions</w:t>
      </w:r>
      <w:r w:rsidR="004559FF">
        <w:rPr>
          <w:sz w:val="24"/>
          <w:szCs w:val="24"/>
        </w:rPr>
        <w:t xml:space="preserve"> and characterized by recourse to practical syllogisms</w:t>
      </w:r>
      <w:r w:rsidR="001D6287">
        <w:rPr>
          <w:sz w:val="24"/>
          <w:szCs w:val="24"/>
        </w:rPr>
        <w:t>. The latter</w:t>
      </w:r>
      <w:r w:rsidR="004559FF">
        <w:rPr>
          <w:sz w:val="24"/>
          <w:szCs w:val="24"/>
        </w:rPr>
        <w:t xml:space="preserve"> model</w:t>
      </w:r>
      <w:r w:rsidR="001D6287">
        <w:rPr>
          <w:sz w:val="24"/>
          <w:szCs w:val="24"/>
        </w:rPr>
        <w:t>, according to von Wright, characterize</w:t>
      </w:r>
      <w:r w:rsidR="004559FF">
        <w:rPr>
          <w:sz w:val="24"/>
          <w:szCs w:val="24"/>
        </w:rPr>
        <w:t>s</w:t>
      </w:r>
      <w:r w:rsidR="001D6287">
        <w:rPr>
          <w:sz w:val="24"/>
          <w:szCs w:val="24"/>
        </w:rPr>
        <w:t xml:space="preserve"> those accounts that aim at an understanding rather than at an explanation of phenomena.</w:t>
      </w:r>
    </w:p>
  </w:footnote>
  <w:footnote w:id="4">
    <w:p w:rsidR="004172C7" w:rsidRPr="00106983" w:rsidRDefault="004172C7" w:rsidP="00E703FB">
      <w:pPr>
        <w:pStyle w:val="Testonotaapidipagina"/>
        <w:spacing w:line="360" w:lineRule="auto"/>
        <w:jc w:val="both"/>
        <w:rPr>
          <w:sz w:val="24"/>
          <w:szCs w:val="24"/>
        </w:rPr>
      </w:pPr>
      <w:r w:rsidRPr="00106983">
        <w:rPr>
          <w:rStyle w:val="Rimandonotaapidipagina"/>
          <w:sz w:val="24"/>
          <w:szCs w:val="24"/>
        </w:rPr>
        <w:footnoteRef/>
      </w:r>
      <w:r w:rsidRPr="00106983">
        <w:rPr>
          <w:sz w:val="24"/>
          <w:szCs w:val="24"/>
        </w:rPr>
        <w:t xml:space="preserve"> </w:t>
      </w:r>
      <w:r w:rsidRPr="00106983">
        <w:rPr>
          <w:sz w:val="24"/>
          <w:szCs w:val="24"/>
        </w:rPr>
        <w:tab/>
      </w:r>
      <w:r w:rsidRPr="00106983">
        <w:rPr>
          <w:rFonts w:cs="Times New Roman"/>
          <w:sz w:val="24"/>
          <w:szCs w:val="24"/>
        </w:rPr>
        <w:t xml:space="preserve">Frazer’s </w:t>
      </w:r>
      <w:proofErr w:type="spellStart"/>
      <w:r w:rsidRPr="00106983">
        <w:rPr>
          <w:rFonts w:cs="Times New Roman"/>
          <w:sz w:val="24"/>
          <w:szCs w:val="24"/>
        </w:rPr>
        <w:t>comparativism</w:t>
      </w:r>
      <w:proofErr w:type="spellEnd"/>
      <w:r w:rsidRPr="00106983">
        <w:rPr>
          <w:rFonts w:cs="Times New Roman"/>
          <w:sz w:val="24"/>
          <w:szCs w:val="24"/>
        </w:rPr>
        <w:t xml:space="preserve">, therefore, </w:t>
      </w:r>
      <w:proofErr w:type="gramStart"/>
      <w:r w:rsidRPr="00106983">
        <w:rPr>
          <w:rFonts w:cs="Times New Roman"/>
          <w:sz w:val="24"/>
          <w:szCs w:val="24"/>
        </w:rPr>
        <w:t>need not be abandoned</w:t>
      </w:r>
      <w:proofErr w:type="gramEnd"/>
      <w:r w:rsidRPr="00106983">
        <w:rPr>
          <w:rFonts w:cs="Times New Roman"/>
          <w:sz w:val="24"/>
          <w:szCs w:val="24"/>
        </w:rPr>
        <w:t xml:space="preserve">, according to Wittgenstein. See </w:t>
      </w:r>
      <w:proofErr w:type="spellStart"/>
      <w:r w:rsidRPr="00106983">
        <w:rPr>
          <w:rFonts w:cs="Times New Roman"/>
          <w:sz w:val="24"/>
          <w:szCs w:val="24"/>
        </w:rPr>
        <w:t>Sbisà</w:t>
      </w:r>
      <w:proofErr w:type="spellEnd"/>
      <w:r w:rsidRPr="00106983">
        <w:rPr>
          <w:rFonts w:cs="Times New Roman"/>
          <w:sz w:val="24"/>
          <w:szCs w:val="24"/>
        </w:rPr>
        <w:t xml:space="preserve"> 1984.</w:t>
      </w:r>
    </w:p>
  </w:footnote>
  <w:footnote w:id="5">
    <w:p w:rsidR="00817C33" w:rsidRPr="00106983" w:rsidRDefault="00817C33" w:rsidP="00E703FB">
      <w:pPr>
        <w:pStyle w:val="Testonotaapidipagina"/>
        <w:spacing w:line="360" w:lineRule="auto"/>
        <w:jc w:val="both"/>
        <w:rPr>
          <w:sz w:val="24"/>
          <w:szCs w:val="24"/>
        </w:rPr>
      </w:pPr>
      <w:r w:rsidRPr="00106983">
        <w:rPr>
          <w:rStyle w:val="Rimandonotaapidipagina"/>
          <w:sz w:val="24"/>
          <w:szCs w:val="24"/>
        </w:rPr>
        <w:footnoteRef/>
      </w:r>
      <w:r w:rsidRPr="00106983">
        <w:rPr>
          <w:sz w:val="24"/>
          <w:szCs w:val="24"/>
        </w:rPr>
        <w:t xml:space="preserve"> </w:t>
      </w:r>
      <w:r w:rsidRPr="00106983">
        <w:rPr>
          <w:sz w:val="24"/>
          <w:szCs w:val="24"/>
        </w:rPr>
        <w:tab/>
        <w:t>For a thorough study of the relationship between Wittgenstein’s use of morphology and that of Goethe’s and Spengler</w:t>
      </w:r>
      <w:r w:rsidR="00106983">
        <w:rPr>
          <w:sz w:val="24"/>
          <w:szCs w:val="24"/>
        </w:rPr>
        <w:t>’s</w:t>
      </w:r>
      <w:r w:rsidRPr="00106983">
        <w:rPr>
          <w:sz w:val="24"/>
          <w:szCs w:val="24"/>
        </w:rPr>
        <w:t xml:space="preserve">, see </w:t>
      </w:r>
      <w:proofErr w:type="spellStart"/>
      <w:r w:rsidRPr="00106983">
        <w:rPr>
          <w:sz w:val="24"/>
          <w:szCs w:val="24"/>
        </w:rPr>
        <w:t>Andronico</w:t>
      </w:r>
      <w:proofErr w:type="spellEnd"/>
      <w:r w:rsidR="00106983" w:rsidRPr="00106983">
        <w:rPr>
          <w:sz w:val="24"/>
          <w:szCs w:val="24"/>
        </w:rPr>
        <w:t xml:space="preserve"> 1998.</w:t>
      </w:r>
    </w:p>
  </w:footnote>
  <w:footnote w:id="6">
    <w:p w:rsidR="0091378A" w:rsidRPr="00106983" w:rsidRDefault="005324B8" w:rsidP="00E703FB">
      <w:pPr>
        <w:pStyle w:val="Testonotaapidipagina"/>
        <w:spacing w:line="360" w:lineRule="auto"/>
        <w:jc w:val="both"/>
        <w:rPr>
          <w:sz w:val="24"/>
          <w:szCs w:val="24"/>
        </w:rPr>
      </w:pPr>
      <w:r w:rsidRPr="00106983">
        <w:rPr>
          <w:rStyle w:val="Caratteredellanota"/>
          <w:sz w:val="24"/>
          <w:szCs w:val="24"/>
        </w:rPr>
        <w:footnoteRef/>
      </w:r>
      <w:r w:rsidRPr="00106983">
        <w:rPr>
          <w:sz w:val="24"/>
          <w:szCs w:val="24"/>
        </w:rPr>
        <w:tab/>
        <w:t xml:space="preserve"> This should not make us think that Wittgenstein wanted to abolish the analytic-synthetic distinction. As he states in OC </w:t>
      </w:r>
      <w:proofErr w:type="gramStart"/>
      <w:r w:rsidRPr="00106983">
        <w:rPr>
          <w:sz w:val="24"/>
          <w:szCs w:val="24"/>
        </w:rPr>
        <w:t>98:</w:t>
      </w:r>
      <w:proofErr w:type="gramEnd"/>
      <w:r w:rsidRPr="00106983">
        <w:rPr>
          <w:sz w:val="24"/>
          <w:szCs w:val="24"/>
        </w:rPr>
        <w:t xml:space="preserve"> “But if someone were to say ‘So logic too is an empirical science’ he would be wrong. Yet this is right: the same proposition may get treated at one time as something to test by experience, at another as a rule of testing.” Cf. Coliva 2010, Chapter 4 on this.</w:t>
      </w:r>
    </w:p>
  </w:footnote>
  <w:footnote w:id="7">
    <w:p w:rsidR="00E07903" w:rsidRPr="00E07903" w:rsidRDefault="00E07903" w:rsidP="00E703FB">
      <w:pPr>
        <w:pStyle w:val="Testonotaapidipagina"/>
        <w:spacing w:line="360" w:lineRule="auto"/>
        <w:jc w:val="both"/>
        <w:rPr>
          <w:sz w:val="24"/>
          <w:szCs w:val="24"/>
        </w:rPr>
      </w:pPr>
      <w:r w:rsidRPr="00E07903">
        <w:rPr>
          <w:rStyle w:val="Rimandonotaapidipagina"/>
          <w:sz w:val="24"/>
          <w:szCs w:val="24"/>
        </w:rPr>
        <w:footnoteRef/>
      </w:r>
      <w:r w:rsidRPr="00E07903">
        <w:rPr>
          <w:sz w:val="24"/>
          <w:szCs w:val="24"/>
        </w:rPr>
        <w:t xml:space="preserve"> Russell, </w:t>
      </w:r>
      <w:r w:rsidRPr="00E07903">
        <w:rPr>
          <w:i/>
          <w:sz w:val="24"/>
          <w:szCs w:val="24"/>
        </w:rPr>
        <w:t>The Problems of Philosophy</w:t>
      </w:r>
      <w:r w:rsidRPr="00E07903">
        <w:rPr>
          <w:sz w:val="24"/>
          <w:szCs w:val="24"/>
        </w:rPr>
        <w:t>, chapter 15: “</w:t>
      </w:r>
      <w:r w:rsidRPr="00E07903">
        <w:rPr>
          <w:sz w:val="24"/>
          <w:szCs w:val="24"/>
          <w:lang w:val="en-US"/>
        </w:rPr>
        <w:t xml:space="preserve">Philosophy, like all other studies, aims primarily at knowledge. The knowledge it aims at is the kind of </w:t>
      </w:r>
      <w:proofErr w:type="gramStart"/>
      <w:r w:rsidRPr="00E07903">
        <w:rPr>
          <w:sz w:val="24"/>
          <w:szCs w:val="24"/>
          <w:lang w:val="en-US"/>
        </w:rPr>
        <w:t>knowledge which</w:t>
      </w:r>
      <w:proofErr w:type="gramEnd"/>
      <w:r w:rsidRPr="00E07903">
        <w:rPr>
          <w:sz w:val="24"/>
          <w:szCs w:val="24"/>
          <w:lang w:val="en-US"/>
        </w:rPr>
        <w:t xml:space="preserve"> gives unity and system to the body of the sciences, and the kind which results from a critical examination of the grounds of our convictions, prejudices, and beliefs. </w:t>
      </w:r>
      <w:proofErr w:type="gramStart"/>
      <w:r w:rsidRPr="00E07903">
        <w:rPr>
          <w:sz w:val="24"/>
          <w:szCs w:val="24"/>
          <w:lang w:val="en-US"/>
        </w:rPr>
        <w:t>But</w:t>
      </w:r>
      <w:proofErr w:type="gramEnd"/>
      <w:r w:rsidRPr="00E07903">
        <w:rPr>
          <w:sz w:val="24"/>
          <w:szCs w:val="24"/>
          <w:lang w:val="en-US"/>
        </w:rPr>
        <w:t xml:space="preserve"> it cannot be maintained that philosophy has had any very great measure of success in its attempts to provide definite answers to its questions. If you ask a mathematician, a mineralogist, a historian, or any other man of learning, what definite body of truths </w:t>
      </w:r>
      <w:proofErr w:type="gramStart"/>
      <w:r w:rsidRPr="00E07903">
        <w:rPr>
          <w:sz w:val="24"/>
          <w:szCs w:val="24"/>
          <w:lang w:val="en-US"/>
        </w:rPr>
        <w:t>has been ascertained</w:t>
      </w:r>
      <w:proofErr w:type="gramEnd"/>
      <w:r w:rsidRPr="00E07903">
        <w:rPr>
          <w:sz w:val="24"/>
          <w:szCs w:val="24"/>
          <w:lang w:val="en-US"/>
        </w:rPr>
        <w:t xml:space="preserve"> by his science, his answer will last as long as you are willing to listen. </w:t>
      </w:r>
      <w:proofErr w:type="gramStart"/>
      <w:r w:rsidRPr="00E07903">
        <w:rPr>
          <w:sz w:val="24"/>
          <w:szCs w:val="24"/>
          <w:lang w:val="en-US"/>
        </w:rPr>
        <w:t>But</w:t>
      </w:r>
      <w:proofErr w:type="gramEnd"/>
      <w:r w:rsidRPr="00E07903">
        <w:rPr>
          <w:sz w:val="24"/>
          <w:szCs w:val="24"/>
          <w:lang w:val="en-US"/>
        </w:rPr>
        <w:t xml:space="preserve"> if you put the same question to a philosopher, he will, if he is candid, have to confess that his study has not achieved positive results such as have been achieved by other sciences. </w:t>
      </w:r>
    </w:p>
    <w:p w:rsidR="00E07903" w:rsidRPr="00E07903" w:rsidRDefault="00E07903" w:rsidP="00E703FB">
      <w:pPr>
        <w:pStyle w:val="Testonotaapidipagina"/>
        <w:spacing w:line="360" w:lineRule="auto"/>
        <w:jc w:val="both"/>
        <w:rPr>
          <w:sz w:val="24"/>
          <w:szCs w:val="24"/>
        </w:rPr>
      </w:pPr>
      <w:r w:rsidRPr="00E07903">
        <w:rPr>
          <w:sz w:val="24"/>
          <w:szCs w:val="24"/>
          <w:lang w:val="en-US"/>
        </w:rPr>
        <w:t xml:space="preserve">It is true that this </w:t>
      </w:r>
      <w:proofErr w:type="gramStart"/>
      <w:r w:rsidRPr="00E07903">
        <w:rPr>
          <w:sz w:val="24"/>
          <w:szCs w:val="24"/>
          <w:lang w:val="en-US"/>
        </w:rPr>
        <w:t>is partly accounted for</w:t>
      </w:r>
      <w:proofErr w:type="gramEnd"/>
      <w:r w:rsidRPr="00E07903">
        <w:rPr>
          <w:sz w:val="24"/>
          <w:szCs w:val="24"/>
          <w:lang w:val="en-US"/>
        </w:rPr>
        <w:t xml:space="preserve"> by the fact that, as soon as definite knowledge concerning any subject becomes possible, this subject ceases to be called philosophy, and becomes a separate science. (…) Thus, to a great extent, the uncertainty of philosophy is more apparent than real: those questions which are already capable of definite answers are placed in the sciences, while those only to which, at present, no definite answer can be given, remain to form the residue which is called philosophy”.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FB0" w:rsidRDefault="00883FB0">
    <w:pPr>
      <w:pStyle w:val="Intestazione"/>
    </w:pPr>
    <w:r>
      <w:rPr>
        <w:noProof/>
      </w:rPr>
      <mc:AlternateContent>
        <mc:Choice Requires="wps">
          <w:drawing>
            <wp:anchor distT="0" distB="0" distL="118745" distR="118745" simplePos="0" relativeHeight="251659264" behindDoc="1" locked="0" layoutInCell="1" allowOverlap="0" wp14:anchorId="46646037" wp14:editId="13CC08A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ttango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Times New Roman" w:hAnsi="Calibri" w:cs="Calibri"/>
                              <w:i/>
                              <w:color w:val="000000"/>
                              <w:kern w:val="0"/>
                              <w:sz w:val="23"/>
                              <w:szCs w:val="23"/>
                              <w:lang w:eastAsia="it-IT" w:bidi="ar-SA"/>
                            </w:rPr>
                            <w:alias w:val="Titolo"/>
                            <w:tag w:val=""/>
                            <w:id w:val="1301496642"/>
                            <w:dataBinding w:prefixMappings="xmlns:ns0='http://purl.org/dc/elements/1.1/' xmlns:ns1='http://schemas.openxmlformats.org/package/2006/metadata/core-properties' " w:xpath="/ns1:coreProperties[1]/ns0:title[1]" w:storeItemID="{6C3C8BC8-F283-45AE-878A-BAB7291924A1}"/>
                            <w:text/>
                          </w:sdtPr>
                          <w:sdtContent>
                            <w:p w:rsidR="00883FB0" w:rsidRDefault="00883FB0">
                              <w:pPr>
                                <w:pStyle w:val="Intestazione"/>
                                <w:jc w:val="center"/>
                                <w:rPr>
                                  <w:caps/>
                                  <w:color w:val="FFFFFF" w:themeColor="background1"/>
                                </w:rPr>
                              </w:pPr>
                              <w:r w:rsidRPr="00883FB0">
                                <w:rPr>
                                  <w:rFonts w:ascii="Calibri" w:eastAsia="Times New Roman" w:hAnsi="Calibri" w:cs="Calibri"/>
                                  <w:i/>
                                  <w:color w:val="000000"/>
                                  <w:kern w:val="0"/>
                                  <w:sz w:val="23"/>
                                  <w:szCs w:val="23"/>
                                  <w:lang w:eastAsia="it-IT" w:bidi="ar-SA"/>
                                </w:rPr>
                                <w:t xml:space="preserve">J. Beale and I. J. Kid </w:t>
                              </w:r>
                              <w:r w:rsidRPr="00883FB0">
                                <w:rPr>
                                  <w:rFonts w:ascii="Calibri" w:eastAsia="Times New Roman" w:hAnsi="Calibri" w:cs="Calibri"/>
                                  <w:i/>
                                  <w:color w:val="000000"/>
                                  <w:kern w:val="0"/>
                                  <w:sz w:val="23"/>
                                  <w:szCs w:val="23"/>
                                  <w:lang w:eastAsia="it-IT" w:bidi="ar-SA"/>
                                </w:rPr>
                                <w:t xml:space="preserve">(eds.) </w:t>
                              </w:r>
                              <w:r w:rsidRPr="00883FB0">
                                <w:rPr>
                                  <w:rFonts w:ascii="Calibri" w:eastAsia="Times New Roman" w:hAnsi="Calibri" w:cs="Calibri"/>
                                  <w:i/>
                                  <w:color w:val="000000"/>
                                  <w:kern w:val="0"/>
                                  <w:sz w:val="23"/>
                                  <w:szCs w:val="23"/>
                                  <w:lang w:eastAsia="it-IT" w:bidi="ar-SA"/>
                                </w:rPr>
                                <w:t>Wittgenstein and Scientism, Routledge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6646037" id="Rettango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V60Q5QCAACYBQAADgAAAAAAAAAAAAAAAAAuAgAAZHJzL2Uyb0RvYy54bWxQ&#10;SwECLQAUAAYACAAAACEAl7dHW9wAAAAEAQAADwAAAAAAAAAAAAAAAADuBAAAZHJzL2Rvd25yZXYu&#10;eG1sUEsFBgAAAAAEAAQA8wAAAPcFAAAAAA==&#10;" o:allowoverlap="f" fillcolor="#5b9bd5 [3204]" stroked="f" strokeweight="1pt">
              <v:textbox style="mso-fit-shape-to-text:t">
                <w:txbxContent>
                  <w:sdt>
                    <w:sdtPr>
                      <w:rPr>
                        <w:rFonts w:ascii="Calibri" w:eastAsia="Times New Roman" w:hAnsi="Calibri" w:cs="Calibri"/>
                        <w:i/>
                        <w:color w:val="000000"/>
                        <w:kern w:val="0"/>
                        <w:sz w:val="23"/>
                        <w:szCs w:val="23"/>
                        <w:lang w:eastAsia="it-IT" w:bidi="ar-SA"/>
                      </w:rPr>
                      <w:alias w:val="Titolo"/>
                      <w:tag w:val=""/>
                      <w:id w:val="1301496642"/>
                      <w:dataBinding w:prefixMappings="xmlns:ns0='http://purl.org/dc/elements/1.1/' xmlns:ns1='http://schemas.openxmlformats.org/package/2006/metadata/core-properties' " w:xpath="/ns1:coreProperties[1]/ns0:title[1]" w:storeItemID="{6C3C8BC8-F283-45AE-878A-BAB7291924A1}"/>
                      <w:text/>
                    </w:sdtPr>
                    <w:sdtContent>
                      <w:p w:rsidR="00883FB0" w:rsidRDefault="00883FB0">
                        <w:pPr>
                          <w:pStyle w:val="Intestazione"/>
                          <w:jc w:val="center"/>
                          <w:rPr>
                            <w:caps/>
                            <w:color w:val="FFFFFF" w:themeColor="background1"/>
                          </w:rPr>
                        </w:pPr>
                        <w:r w:rsidRPr="00883FB0">
                          <w:rPr>
                            <w:rFonts w:ascii="Calibri" w:eastAsia="Times New Roman" w:hAnsi="Calibri" w:cs="Calibri"/>
                            <w:i/>
                            <w:color w:val="000000"/>
                            <w:kern w:val="0"/>
                            <w:sz w:val="23"/>
                            <w:szCs w:val="23"/>
                            <w:lang w:eastAsia="it-IT" w:bidi="ar-SA"/>
                          </w:rPr>
                          <w:t xml:space="preserve">J. Beale and I. J. Kid </w:t>
                        </w:r>
                        <w:r w:rsidRPr="00883FB0">
                          <w:rPr>
                            <w:rFonts w:ascii="Calibri" w:eastAsia="Times New Roman" w:hAnsi="Calibri" w:cs="Calibri"/>
                            <w:i/>
                            <w:color w:val="000000"/>
                            <w:kern w:val="0"/>
                            <w:sz w:val="23"/>
                            <w:szCs w:val="23"/>
                            <w:lang w:eastAsia="it-IT" w:bidi="ar-SA"/>
                          </w:rPr>
                          <w:t xml:space="preserve">(eds.) </w:t>
                        </w:r>
                        <w:r w:rsidRPr="00883FB0">
                          <w:rPr>
                            <w:rFonts w:ascii="Calibri" w:eastAsia="Times New Roman" w:hAnsi="Calibri" w:cs="Calibri"/>
                            <w:i/>
                            <w:color w:val="000000"/>
                            <w:kern w:val="0"/>
                            <w:sz w:val="23"/>
                            <w:szCs w:val="23"/>
                            <w:lang w:eastAsia="it-IT" w:bidi="ar-SA"/>
                          </w:rPr>
                          <w:t>Wittgenstein and Scientism, Routledge</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E2"/>
    <w:rsid w:val="00055668"/>
    <w:rsid w:val="000D0B8A"/>
    <w:rsid w:val="000D107A"/>
    <w:rsid w:val="00106983"/>
    <w:rsid w:val="00122BAB"/>
    <w:rsid w:val="00132CD3"/>
    <w:rsid w:val="00137B94"/>
    <w:rsid w:val="00140D4D"/>
    <w:rsid w:val="00155C65"/>
    <w:rsid w:val="00176525"/>
    <w:rsid w:val="001D6287"/>
    <w:rsid w:val="001E1AD9"/>
    <w:rsid w:val="001F04CA"/>
    <w:rsid w:val="002450DE"/>
    <w:rsid w:val="0026291E"/>
    <w:rsid w:val="0028649B"/>
    <w:rsid w:val="002B1451"/>
    <w:rsid w:val="002E675E"/>
    <w:rsid w:val="004172C7"/>
    <w:rsid w:val="00445D1C"/>
    <w:rsid w:val="004559FF"/>
    <w:rsid w:val="0048077C"/>
    <w:rsid w:val="004C594E"/>
    <w:rsid w:val="005324B8"/>
    <w:rsid w:val="00595C00"/>
    <w:rsid w:val="005B30DA"/>
    <w:rsid w:val="005D0DF8"/>
    <w:rsid w:val="005D2BF9"/>
    <w:rsid w:val="005E654C"/>
    <w:rsid w:val="005F3BB7"/>
    <w:rsid w:val="00633FC3"/>
    <w:rsid w:val="006E6126"/>
    <w:rsid w:val="007C5BFB"/>
    <w:rsid w:val="00816FF8"/>
    <w:rsid w:val="008171A9"/>
    <w:rsid w:val="00817C33"/>
    <w:rsid w:val="00883FB0"/>
    <w:rsid w:val="008E49EF"/>
    <w:rsid w:val="008E53E2"/>
    <w:rsid w:val="008F0215"/>
    <w:rsid w:val="008F4399"/>
    <w:rsid w:val="0091378A"/>
    <w:rsid w:val="00950BDC"/>
    <w:rsid w:val="0096677E"/>
    <w:rsid w:val="009A281C"/>
    <w:rsid w:val="00A147DA"/>
    <w:rsid w:val="00A23F21"/>
    <w:rsid w:val="00A32631"/>
    <w:rsid w:val="00A80210"/>
    <w:rsid w:val="00AD4832"/>
    <w:rsid w:val="00AF5D36"/>
    <w:rsid w:val="00B962C8"/>
    <w:rsid w:val="00BA0EFF"/>
    <w:rsid w:val="00BA19F6"/>
    <w:rsid w:val="00C52454"/>
    <w:rsid w:val="00CB06B7"/>
    <w:rsid w:val="00DD5E49"/>
    <w:rsid w:val="00DD7BB3"/>
    <w:rsid w:val="00E04B3D"/>
    <w:rsid w:val="00E07903"/>
    <w:rsid w:val="00E703FB"/>
    <w:rsid w:val="00E74D81"/>
    <w:rsid w:val="00E85B21"/>
    <w:rsid w:val="00E933CD"/>
    <w:rsid w:val="00F1431A"/>
    <w:rsid w:val="00F86585"/>
    <w:rsid w:val="00FE1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A26F164-1024-470E-9CB1-0D59BA2B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cs="Lucida Sans"/>
      <w:kern w:val="1"/>
      <w:sz w:val="24"/>
      <w:szCs w:val="24"/>
      <w:lang w:val="en-GB"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FootnoteTextChar">
    <w:name w:val="Footnote Text Char"/>
    <w:rPr>
      <w:rFonts w:eastAsia="SimSun" w:cs="Mangal"/>
      <w:kern w:val="1"/>
      <w:szCs w:val="18"/>
      <w:lang w:val="en-GB" w:eastAsia="hi-IN" w:bidi="hi-IN"/>
    </w:rPr>
  </w:style>
  <w:style w:type="character" w:customStyle="1" w:styleId="Caratteredellanota">
    <w:name w:val="Carattere della nota"/>
    <w:rPr>
      <w:vertAlign w:val="superscript"/>
    </w:rPr>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estonotaapidipagina">
    <w:name w:val="footnote text"/>
    <w:basedOn w:val="Normale"/>
    <w:rPr>
      <w:rFonts w:cs="Mangal"/>
      <w:sz w:val="20"/>
      <w:szCs w:val="18"/>
    </w:rPr>
  </w:style>
  <w:style w:type="paragraph" w:styleId="Pidipagina">
    <w:name w:val="footer"/>
    <w:basedOn w:val="Normale"/>
    <w:pPr>
      <w:suppressLineNumbers/>
      <w:tabs>
        <w:tab w:val="center" w:pos="4819"/>
        <w:tab w:val="right" w:pos="9638"/>
      </w:tabs>
    </w:pPr>
  </w:style>
  <w:style w:type="paragraph" w:styleId="Intestazione">
    <w:name w:val="header"/>
    <w:basedOn w:val="Normale"/>
    <w:link w:val="IntestazioneCarattere"/>
    <w:uiPriority w:val="99"/>
    <w:pPr>
      <w:suppressLineNumbers/>
      <w:tabs>
        <w:tab w:val="center" w:pos="4819"/>
        <w:tab w:val="right" w:pos="9638"/>
      </w:tabs>
    </w:pPr>
  </w:style>
  <w:style w:type="paragraph" w:styleId="NormaleWeb">
    <w:name w:val="Normal (Web)"/>
    <w:basedOn w:val="Normale"/>
    <w:uiPriority w:val="99"/>
    <w:semiHidden/>
    <w:unhideWhenUsed/>
    <w:rsid w:val="00E07903"/>
    <w:pPr>
      <w:widowControl/>
      <w:suppressAutoHyphens w:val="0"/>
      <w:spacing w:before="100" w:beforeAutospacing="1" w:after="100" w:afterAutospacing="1"/>
    </w:pPr>
    <w:rPr>
      <w:rFonts w:eastAsia="Times New Roman" w:cs="Times New Roman"/>
      <w:kern w:val="0"/>
      <w:lang w:val="it-IT" w:eastAsia="it-IT" w:bidi="ar-SA"/>
    </w:rPr>
  </w:style>
  <w:style w:type="character" w:customStyle="1" w:styleId="IntestazioneCarattere">
    <w:name w:val="Intestazione Carattere"/>
    <w:basedOn w:val="Carpredefinitoparagrafo"/>
    <w:link w:val="Intestazione"/>
    <w:uiPriority w:val="99"/>
    <w:rsid w:val="00883FB0"/>
    <w:rPr>
      <w:rFonts w:eastAsia="SimSun" w:cs="Lucida Sans"/>
      <w:kern w:val="1"/>
      <w:sz w:val="24"/>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3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49E-C597-4F2A-A970-6628EACE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31</Pages>
  <Words>7505</Words>
  <Characters>42780</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Beale and I. J. Kid (eds.) Wittgenstein and Scientism, Routledge</dc:title>
  <dc:subject/>
  <dc:creator>Delia Belleri</dc:creator>
  <cp:keywords/>
  <cp:lastModifiedBy>Annalisa Coliva</cp:lastModifiedBy>
  <cp:revision>33</cp:revision>
  <cp:lastPrinted>1899-12-31T23:00:00Z</cp:lastPrinted>
  <dcterms:created xsi:type="dcterms:W3CDTF">2015-11-15T07:33:00Z</dcterms:created>
  <dcterms:modified xsi:type="dcterms:W3CDTF">2015-12-06T09:07:00Z</dcterms:modified>
</cp:coreProperties>
</file>