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1B9" w:rsidRPr="00456076" w:rsidRDefault="00EE31B9" w:rsidP="00C70996">
      <w:pPr>
        <w:spacing w:after="0" w:line="480" w:lineRule="auto"/>
        <w:rPr>
          <w:rFonts w:ascii="Times New Roman" w:hAnsi="Times New Roman" w:cs="Times New Roman"/>
          <w:b/>
          <w:bCs/>
          <w:sz w:val="28"/>
          <w:szCs w:val="28"/>
        </w:rPr>
      </w:pPr>
      <w:bookmarkStart w:id="0" w:name="_GoBack"/>
      <w:bookmarkEnd w:id="0"/>
      <w:r w:rsidRPr="00456076">
        <w:rPr>
          <w:rFonts w:ascii="Times New Roman" w:hAnsi="Times New Roman" w:cs="Times New Roman"/>
          <w:b/>
          <w:bCs/>
          <w:sz w:val="28"/>
          <w:szCs w:val="28"/>
        </w:rPr>
        <w:t>What Do Philosophers Do? Maddy, Moore and Wittgenstein</w:t>
      </w:r>
    </w:p>
    <w:p w:rsidR="00EE31B9" w:rsidRDefault="00EE31B9" w:rsidP="00C70996">
      <w:pPr>
        <w:spacing w:after="0" w:line="480" w:lineRule="auto"/>
        <w:rPr>
          <w:rFonts w:ascii="Times New Roman" w:hAnsi="Times New Roman" w:cs="Times New Roman"/>
          <w:i/>
          <w:iCs/>
          <w:sz w:val="24"/>
          <w:szCs w:val="24"/>
        </w:rPr>
      </w:pPr>
    </w:p>
    <w:p w:rsidR="00EE31B9" w:rsidRPr="000E6111" w:rsidRDefault="00EE31B9" w:rsidP="00C70996">
      <w:pPr>
        <w:spacing w:after="0" w:line="480" w:lineRule="auto"/>
        <w:rPr>
          <w:rFonts w:ascii="Times New Roman" w:hAnsi="Times New Roman" w:cs="Times New Roman"/>
          <w:sz w:val="24"/>
          <w:szCs w:val="24"/>
          <w:lang w:val="it-IT"/>
        </w:rPr>
      </w:pPr>
      <w:r w:rsidRPr="000E6111">
        <w:rPr>
          <w:rFonts w:ascii="Times New Roman" w:hAnsi="Times New Roman" w:cs="Times New Roman"/>
          <w:i/>
          <w:iCs/>
          <w:sz w:val="24"/>
          <w:szCs w:val="24"/>
          <w:lang w:val="it-IT"/>
        </w:rPr>
        <w:t>Annalisa Coliva</w:t>
      </w:r>
      <w:r w:rsidRPr="000E6111">
        <w:rPr>
          <w:rFonts w:ascii="Times New Roman" w:hAnsi="Times New Roman" w:cs="Times New Roman"/>
          <w:sz w:val="24"/>
          <w:szCs w:val="24"/>
          <w:lang w:val="it-IT"/>
        </w:rPr>
        <w:t xml:space="preserve"> </w:t>
      </w:r>
    </w:p>
    <w:p w:rsidR="00EE31B9" w:rsidRPr="000E6111" w:rsidRDefault="00EE31B9" w:rsidP="00C70996">
      <w:pPr>
        <w:spacing w:after="0" w:line="480" w:lineRule="auto"/>
        <w:rPr>
          <w:rFonts w:ascii="Times New Roman" w:hAnsi="Times New Roman" w:cs="Times New Roman"/>
          <w:sz w:val="24"/>
          <w:szCs w:val="24"/>
          <w:lang w:val="it-IT"/>
        </w:rPr>
      </w:pPr>
      <w:r w:rsidRPr="000E6111">
        <w:rPr>
          <w:rFonts w:ascii="Times New Roman" w:hAnsi="Times New Roman" w:cs="Times New Roman"/>
          <w:sz w:val="24"/>
          <w:szCs w:val="24"/>
          <w:lang w:val="it-IT"/>
        </w:rPr>
        <w:t>University of California, Irvine</w:t>
      </w:r>
    </w:p>
    <w:p w:rsidR="00EE31B9" w:rsidRPr="00456076" w:rsidRDefault="00EE31B9" w:rsidP="00C70996">
      <w:pPr>
        <w:spacing w:after="0" w:line="480" w:lineRule="auto"/>
        <w:rPr>
          <w:rFonts w:ascii="Times New Roman" w:hAnsi="Times New Roman" w:cs="Times New Roman"/>
          <w:i/>
          <w:iCs/>
          <w:sz w:val="24"/>
          <w:szCs w:val="24"/>
        </w:rPr>
      </w:pPr>
      <w:r w:rsidRPr="00456076">
        <w:rPr>
          <w:rFonts w:ascii="Times New Roman" w:hAnsi="Times New Roman" w:cs="Times New Roman"/>
          <w:i/>
          <w:iCs/>
          <w:sz w:val="24"/>
          <w:szCs w:val="24"/>
        </w:rPr>
        <w:t>a.coliva@uci.edu</w:t>
      </w:r>
    </w:p>
    <w:p w:rsidR="00EE31B9" w:rsidRPr="00456076" w:rsidRDefault="00EE31B9" w:rsidP="00C70996">
      <w:pPr>
        <w:spacing w:after="0" w:line="480" w:lineRule="auto"/>
        <w:rPr>
          <w:rFonts w:ascii="Times New Roman" w:hAnsi="Times New Roman" w:cs="Times New Roman"/>
          <w:sz w:val="28"/>
          <w:szCs w:val="28"/>
        </w:rPr>
      </w:pPr>
    </w:p>
    <w:p w:rsidR="00EE31B9" w:rsidRPr="00456076" w:rsidRDefault="00EE31B9" w:rsidP="00C70996">
      <w:pPr>
        <w:spacing w:after="0" w:line="480" w:lineRule="auto"/>
        <w:rPr>
          <w:rFonts w:ascii="Times New Roman" w:hAnsi="Times New Roman" w:cs="Times New Roman"/>
          <w:b/>
          <w:bCs/>
          <w:sz w:val="26"/>
          <w:szCs w:val="26"/>
        </w:rPr>
      </w:pPr>
      <w:r w:rsidRPr="00456076">
        <w:rPr>
          <w:rFonts w:ascii="Times New Roman" w:hAnsi="Times New Roman" w:cs="Times New Roman"/>
          <w:b/>
          <w:bCs/>
          <w:sz w:val="26"/>
          <w:szCs w:val="26"/>
        </w:rPr>
        <w:t>Abstract</w:t>
      </w:r>
    </w:p>
    <w:p w:rsidR="00EE31B9" w:rsidRDefault="00EE31B9" w:rsidP="00C70996">
      <w:pPr>
        <w:spacing w:after="0" w:line="480" w:lineRule="auto"/>
        <w:jc w:val="both"/>
        <w:rPr>
          <w:rFonts w:ascii="Times New Roman" w:hAnsi="Times New Roman" w:cs="Times New Roman"/>
        </w:rPr>
      </w:pPr>
      <w:r w:rsidRPr="00456076">
        <w:rPr>
          <w:rFonts w:ascii="Times New Roman" w:hAnsi="Times New Roman" w:cs="Times New Roman"/>
        </w:rPr>
        <w:t>The paper discusses and presents an alternative interpretation to Penelope Maddy’s reading of G. E. Moore’s and Ludwig Wittgenstein’s anti-skeptical strategies</w:t>
      </w:r>
      <w:r>
        <w:rPr>
          <w:rFonts w:ascii="Times New Roman" w:hAnsi="Times New Roman" w:cs="Times New Roman"/>
        </w:rPr>
        <w:t xml:space="preserve"> as</w:t>
      </w:r>
      <w:r w:rsidRPr="00456076">
        <w:rPr>
          <w:rFonts w:ascii="Times New Roman" w:hAnsi="Times New Roman" w:cs="Times New Roman"/>
        </w:rPr>
        <w:t xml:space="preserve"> proposed in her book </w:t>
      </w:r>
      <w:r w:rsidRPr="00456076">
        <w:rPr>
          <w:rFonts w:ascii="Times New Roman" w:hAnsi="Times New Roman" w:cs="Times New Roman"/>
          <w:i/>
          <w:iCs/>
        </w:rPr>
        <w:t>What Do Philosophers Do? Skepticism and the Practice of Philosophy</w:t>
      </w:r>
      <w:r w:rsidRPr="00456076">
        <w:rPr>
          <w:rFonts w:ascii="Times New Roman" w:hAnsi="Times New Roman" w:cs="Times New Roman"/>
        </w:rPr>
        <w:t xml:space="preserve">. It connects this discussion with the methodological claims Maddy puts forward and offers an alternative to her therapeutic reading of Wittgenstein’s </w:t>
      </w:r>
      <w:r w:rsidRPr="00456076">
        <w:rPr>
          <w:rFonts w:ascii="Times New Roman" w:hAnsi="Times New Roman" w:cs="Times New Roman"/>
          <w:i/>
          <w:iCs/>
        </w:rPr>
        <w:t>On Certainty</w:t>
      </w:r>
      <w:r w:rsidRPr="00456076">
        <w:rPr>
          <w:rFonts w:ascii="Times New Roman" w:hAnsi="Times New Roman" w:cs="Times New Roman"/>
        </w:rPr>
        <w:t xml:space="preserve">. </w:t>
      </w:r>
    </w:p>
    <w:p w:rsidR="00EE31B9" w:rsidRDefault="00EE31B9" w:rsidP="00C70996">
      <w:pPr>
        <w:spacing w:after="0" w:line="480" w:lineRule="auto"/>
        <w:jc w:val="both"/>
        <w:rPr>
          <w:rFonts w:ascii="Times New Roman" w:hAnsi="Times New Roman" w:cs="Times New Roman"/>
        </w:rPr>
      </w:pPr>
    </w:p>
    <w:p w:rsidR="00EE31B9" w:rsidRPr="00456076" w:rsidRDefault="00EE31B9" w:rsidP="00C70996">
      <w:pPr>
        <w:spacing w:after="0" w:line="480" w:lineRule="auto"/>
        <w:jc w:val="both"/>
        <w:rPr>
          <w:rFonts w:ascii="Times New Roman" w:hAnsi="Times New Roman" w:cs="Times New Roman"/>
          <w:b/>
          <w:bCs/>
          <w:sz w:val="26"/>
          <w:szCs w:val="26"/>
        </w:rPr>
      </w:pPr>
      <w:r w:rsidRPr="00456076">
        <w:rPr>
          <w:rFonts w:ascii="Times New Roman" w:hAnsi="Times New Roman" w:cs="Times New Roman"/>
          <w:b/>
          <w:bCs/>
          <w:sz w:val="26"/>
          <w:szCs w:val="26"/>
        </w:rPr>
        <w:t>Keywords</w:t>
      </w:r>
    </w:p>
    <w:p w:rsidR="00EE31B9" w:rsidRPr="00456076" w:rsidRDefault="00EE31B9" w:rsidP="00C70996">
      <w:pPr>
        <w:spacing w:after="0" w:line="480" w:lineRule="auto"/>
        <w:jc w:val="both"/>
        <w:rPr>
          <w:rFonts w:ascii="Times New Roman" w:hAnsi="Times New Roman" w:cs="Times New Roman"/>
        </w:rPr>
      </w:pPr>
      <w:r>
        <w:rPr>
          <w:rFonts w:ascii="Times New Roman" w:hAnsi="Times New Roman" w:cs="Times New Roman"/>
        </w:rPr>
        <w:t>G. E. Moore – Ludwig Wittgenstein – skepticism – common sense – therapy – meta-philosophy</w:t>
      </w:r>
    </w:p>
    <w:p w:rsidR="00EE31B9" w:rsidRDefault="00EE31B9" w:rsidP="006118D3">
      <w:pPr>
        <w:pStyle w:val="Paragrafoelenco"/>
        <w:spacing w:after="0" w:line="480" w:lineRule="auto"/>
        <w:ind w:left="360"/>
        <w:rPr>
          <w:rFonts w:ascii="Times New Roman" w:hAnsi="Times New Roman" w:cs="Times New Roman"/>
          <w:sz w:val="28"/>
          <w:szCs w:val="28"/>
        </w:rPr>
      </w:pPr>
    </w:p>
    <w:p w:rsidR="00EE31B9" w:rsidRPr="00456076" w:rsidRDefault="00EE31B9" w:rsidP="006118D3">
      <w:pPr>
        <w:pStyle w:val="Paragrafoelenco"/>
        <w:spacing w:after="0" w:line="480" w:lineRule="auto"/>
        <w:ind w:left="0"/>
        <w:rPr>
          <w:rFonts w:ascii="Times New Roman" w:hAnsi="Times New Roman" w:cs="Times New Roman"/>
          <w:b/>
          <w:bCs/>
          <w:sz w:val="26"/>
          <w:szCs w:val="26"/>
        </w:rPr>
      </w:pPr>
      <w:r w:rsidRPr="006118D3">
        <w:rPr>
          <w:rFonts w:ascii="Times New Roman" w:hAnsi="Times New Roman" w:cs="Times New Roman"/>
          <w:b/>
          <w:bCs/>
          <w:sz w:val="26"/>
          <w:szCs w:val="26"/>
        </w:rPr>
        <w:t xml:space="preserve">1. </w:t>
      </w:r>
      <w:r w:rsidRPr="00456076">
        <w:rPr>
          <w:rFonts w:ascii="Times New Roman" w:hAnsi="Times New Roman" w:cs="Times New Roman"/>
          <w:b/>
          <w:bCs/>
          <w:sz w:val="26"/>
          <w:szCs w:val="26"/>
        </w:rPr>
        <w:t>Introduction</w:t>
      </w:r>
    </w:p>
    <w:p w:rsidR="00EE31B9" w:rsidRPr="00BC38E2" w:rsidRDefault="00EE31B9" w:rsidP="00C70996">
      <w:pPr>
        <w:spacing w:after="0" w:line="480" w:lineRule="auto"/>
        <w:jc w:val="both"/>
        <w:rPr>
          <w:rFonts w:ascii="Times New Roman" w:hAnsi="Times New Roman" w:cs="Times New Roman"/>
          <w:sz w:val="24"/>
          <w:szCs w:val="24"/>
        </w:rPr>
      </w:pPr>
      <w:r w:rsidRPr="00BC38E2">
        <w:rPr>
          <w:rFonts w:ascii="Times New Roman" w:hAnsi="Times New Roman" w:cs="Times New Roman"/>
          <w:sz w:val="24"/>
          <w:szCs w:val="24"/>
        </w:rPr>
        <w:t xml:space="preserve">It is a great honor for me to have been invited to participate in this symposium on </w:t>
      </w:r>
      <w:r>
        <w:rPr>
          <w:rFonts w:ascii="Times New Roman" w:hAnsi="Times New Roman" w:cs="Times New Roman"/>
          <w:sz w:val="24"/>
          <w:szCs w:val="24"/>
        </w:rPr>
        <w:t>Penelope Maddy’s</w:t>
      </w:r>
      <w:r w:rsidRPr="00BC38E2">
        <w:rPr>
          <w:rFonts w:ascii="Times New Roman" w:hAnsi="Times New Roman" w:cs="Times New Roman"/>
          <w:sz w:val="24"/>
          <w:szCs w:val="24"/>
        </w:rPr>
        <w:t xml:space="preserve"> book with such distinguished colleagues. Indeed, </w:t>
      </w:r>
      <w:r>
        <w:rPr>
          <w:rFonts w:ascii="Times New Roman" w:hAnsi="Times New Roman" w:cs="Times New Roman"/>
          <w:sz w:val="24"/>
          <w:szCs w:val="24"/>
        </w:rPr>
        <w:t>Maddy</w:t>
      </w:r>
      <w:r w:rsidRPr="00BC38E2">
        <w:rPr>
          <w:rFonts w:ascii="Times New Roman" w:hAnsi="Times New Roman" w:cs="Times New Roman"/>
          <w:sz w:val="24"/>
          <w:szCs w:val="24"/>
        </w:rPr>
        <w:t xml:space="preserve"> and Barry</w:t>
      </w:r>
      <w:r>
        <w:rPr>
          <w:rFonts w:ascii="Times New Roman" w:hAnsi="Times New Roman" w:cs="Times New Roman"/>
          <w:sz w:val="24"/>
          <w:szCs w:val="24"/>
        </w:rPr>
        <w:t xml:space="preserve"> Stroud</w:t>
      </w:r>
      <w:r w:rsidRPr="00BC38E2">
        <w:rPr>
          <w:rFonts w:ascii="Times New Roman" w:hAnsi="Times New Roman" w:cs="Times New Roman"/>
          <w:sz w:val="24"/>
          <w:szCs w:val="24"/>
        </w:rPr>
        <w:t xml:space="preserve"> have been two of my philosophical heroes since I started being interested in analytic philosophy over twenty years ago. </w:t>
      </w:r>
      <w:r>
        <w:rPr>
          <w:rFonts w:ascii="Times New Roman" w:hAnsi="Times New Roman" w:cs="Times New Roman"/>
          <w:sz w:val="24"/>
          <w:szCs w:val="24"/>
        </w:rPr>
        <w:t>Stroud’s</w:t>
      </w:r>
      <w:r w:rsidRPr="00BC38E2">
        <w:rPr>
          <w:rFonts w:ascii="Times New Roman" w:hAnsi="Times New Roman" w:cs="Times New Roman"/>
          <w:sz w:val="24"/>
          <w:szCs w:val="24"/>
        </w:rPr>
        <w:t xml:space="preserve"> book, </w:t>
      </w:r>
      <w:r w:rsidRPr="00BC38E2">
        <w:rPr>
          <w:rFonts w:ascii="Times New Roman" w:hAnsi="Times New Roman" w:cs="Times New Roman"/>
          <w:i/>
          <w:iCs/>
          <w:sz w:val="24"/>
          <w:szCs w:val="24"/>
        </w:rPr>
        <w:t>The Significance of Philosophical Scepticism</w:t>
      </w:r>
      <w:r>
        <w:rPr>
          <w:rFonts w:ascii="Times New Roman" w:hAnsi="Times New Roman" w:cs="Times New Roman"/>
          <w:i/>
          <w:iCs/>
          <w:sz w:val="24"/>
          <w:szCs w:val="24"/>
        </w:rPr>
        <w:t xml:space="preserve"> </w:t>
      </w:r>
      <w:r>
        <w:rPr>
          <w:rFonts w:ascii="Times New Roman" w:hAnsi="Times New Roman" w:cs="Times New Roman"/>
          <w:sz w:val="24"/>
          <w:szCs w:val="24"/>
        </w:rPr>
        <w:t>(1984)</w:t>
      </w:r>
      <w:r w:rsidRPr="00BC38E2">
        <w:rPr>
          <w:rFonts w:ascii="Times New Roman" w:hAnsi="Times New Roman" w:cs="Times New Roman"/>
          <w:i/>
          <w:iCs/>
          <w:sz w:val="24"/>
          <w:szCs w:val="24"/>
        </w:rPr>
        <w:t>,</w:t>
      </w:r>
      <w:r w:rsidRPr="00BC38E2">
        <w:rPr>
          <w:rFonts w:ascii="Times New Roman" w:hAnsi="Times New Roman" w:cs="Times New Roman"/>
          <w:sz w:val="24"/>
          <w:szCs w:val="24"/>
        </w:rPr>
        <w:t xml:space="preserve"> was inspirational and shaped my philosophical interests ever since I read it. </w:t>
      </w:r>
      <w:r>
        <w:rPr>
          <w:rFonts w:ascii="Times New Roman" w:hAnsi="Times New Roman" w:cs="Times New Roman"/>
          <w:sz w:val="24"/>
          <w:szCs w:val="24"/>
        </w:rPr>
        <w:t>Maddy’s</w:t>
      </w:r>
      <w:r w:rsidRPr="00BC38E2">
        <w:rPr>
          <w:rFonts w:ascii="Times New Roman" w:hAnsi="Times New Roman" w:cs="Times New Roman"/>
          <w:sz w:val="24"/>
          <w:szCs w:val="24"/>
        </w:rPr>
        <w:t xml:space="preserve"> work on the philosophy of mathe</w:t>
      </w:r>
      <w:r>
        <w:rPr>
          <w:rFonts w:ascii="Times New Roman" w:hAnsi="Times New Roman" w:cs="Times New Roman"/>
          <w:sz w:val="24"/>
          <w:szCs w:val="24"/>
        </w:rPr>
        <w:t>matics, naturalism and the take-</w:t>
      </w:r>
      <w:r w:rsidRPr="00BC38E2">
        <w:rPr>
          <w:rFonts w:ascii="Times New Roman" w:hAnsi="Times New Roman" w:cs="Times New Roman"/>
          <w:sz w:val="24"/>
          <w:szCs w:val="24"/>
        </w:rPr>
        <w:t xml:space="preserve">home message of Wittgenstein’s reflections </w:t>
      </w:r>
      <w:r>
        <w:rPr>
          <w:rFonts w:ascii="Times New Roman" w:hAnsi="Times New Roman" w:cs="Times New Roman"/>
          <w:sz w:val="24"/>
          <w:szCs w:val="24"/>
        </w:rPr>
        <w:lastRenderedPageBreak/>
        <w:t>on</w:t>
      </w:r>
      <w:r w:rsidRPr="00BC38E2">
        <w:rPr>
          <w:rFonts w:ascii="Times New Roman" w:hAnsi="Times New Roman" w:cs="Times New Roman"/>
          <w:sz w:val="24"/>
          <w:szCs w:val="24"/>
        </w:rPr>
        <w:t xml:space="preserve"> </w:t>
      </w:r>
      <w:r w:rsidRPr="00BC38E2">
        <w:rPr>
          <w:rFonts w:ascii="Times New Roman" w:hAnsi="Times New Roman" w:cs="Times New Roman"/>
          <w:i/>
          <w:iCs/>
          <w:sz w:val="24"/>
          <w:szCs w:val="24"/>
        </w:rPr>
        <w:t>The Logical Must</w:t>
      </w:r>
      <w:r>
        <w:rPr>
          <w:rFonts w:ascii="Times New Roman" w:hAnsi="Times New Roman" w:cs="Times New Roman"/>
          <w:sz w:val="24"/>
          <w:szCs w:val="24"/>
        </w:rPr>
        <w:t xml:space="preserve"> (Maddy 2014)</w:t>
      </w:r>
      <w:r w:rsidRPr="00BC38E2">
        <w:rPr>
          <w:rFonts w:ascii="Times New Roman" w:hAnsi="Times New Roman" w:cs="Times New Roman"/>
          <w:sz w:val="24"/>
          <w:szCs w:val="24"/>
        </w:rPr>
        <w:t xml:space="preserve"> has always been an important source of inspiration for my own work and thinking on these issues. I would also like to thank Adam </w:t>
      </w:r>
      <w:r>
        <w:rPr>
          <w:rFonts w:ascii="Times New Roman" w:hAnsi="Times New Roman" w:cs="Times New Roman"/>
          <w:sz w:val="24"/>
          <w:szCs w:val="24"/>
        </w:rPr>
        <w:t xml:space="preserve">Leite </w:t>
      </w:r>
      <w:r w:rsidRPr="00BC38E2">
        <w:rPr>
          <w:rFonts w:ascii="Times New Roman" w:hAnsi="Times New Roman" w:cs="Times New Roman"/>
          <w:sz w:val="24"/>
          <w:szCs w:val="24"/>
        </w:rPr>
        <w:t>for inviting me to participate in the symposium and for being such a stimulating philosophical interlocutor over the years.</w:t>
      </w:r>
    </w:p>
    <w:p w:rsidR="00EE31B9" w:rsidRPr="00BC38E2" w:rsidRDefault="00EE31B9" w:rsidP="00C70996">
      <w:pPr>
        <w:spacing w:after="0" w:line="480" w:lineRule="auto"/>
        <w:ind w:firstLine="720"/>
        <w:jc w:val="both"/>
        <w:rPr>
          <w:rFonts w:ascii="Times New Roman" w:hAnsi="Times New Roman" w:cs="Times New Roman"/>
          <w:sz w:val="24"/>
          <w:szCs w:val="24"/>
        </w:rPr>
      </w:pPr>
      <w:r w:rsidRPr="000E6111">
        <w:rPr>
          <w:rFonts w:ascii="Times New Roman" w:hAnsi="Times New Roman" w:cs="Times New Roman"/>
          <w:i/>
          <w:iCs/>
          <w:sz w:val="24"/>
          <w:szCs w:val="24"/>
        </w:rPr>
        <w:t xml:space="preserve">What Do Philosophers Do? </w:t>
      </w:r>
      <w:r w:rsidRPr="00BC38E2">
        <w:rPr>
          <w:rFonts w:ascii="Times New Roman" w:hAnsi="Times New Roman" w:cs="Times New Roman"/>
          <w:i/>
          <w:iCs/>
          <w:sz w:val="24"/>
          <w:szCs w:val="24"/>
        </w:rPr>
        <w:t>Skepticism and the Practice of Philosophy</w:t>
      </w:r>
      <w:r w:rsidRPr="00BC38E2">
        <w:rPr>
          <w:rFonts w:ascii="Times New Roman" w:hAnsi="Times New Roman" w:cs="Times New Roman"/>
          <w:sz w:val="24"/>
          <w:szCs w:val="24"/>
        </w:rPr>
        <w:t xml:space="preserve"> is an </w:t>
      </w:r>
      <w:r>
        <w:rPr>
          <w:rFonts w:ascii="Times New Roman" w:hAnsi="Times New Roman" w:cs="Times New Roman"/>
          <w:sz w:val="24"/>
          <w:szCs w:val="24"/>
        </w:rPr>
        <w:t>incredibly original and thought-</w:t>
      </w:r>
      <w:r w:rsidRPr="00BC38E2">
        <w:rPr>
          <w:rFonts w:ascii="Times New Roman" w:hAnsi="Times New Roman" w:cs="Times New Roman"/>
          <w:sz w:val="24"/>
          <w:szCs w:val="24"/>
        </w:rPr>
        <w:t>provoking book. It is also an extremely ambitious piece of work, since it knits together two of the hardest topics in philosophy</w:t>
      </w:r>
      <w:r>
        <w:rPr>
          <w:rFonts w:ascii="Times New Roman" w:hAnsi="Times New Roman" w:cs="Times New Roman"/>
          <w:sz w:val="24"/>
          <w:szCs w:val="24"/>
        </w:rPr>
        <w:t>—</w:t>
      </w:r>
      <w:r w:rsidRPr="00BC38E2">
        <w:rPr>
          <w:rFonts w:ascii="Times New Roman" w:hAnsi="Times New Roman" w:cs="Times New Roman"/>
          <w:sz w:val="24"/>
          <w:szCs w:val="24"/>
        </w:rPr>
        <w:t>i.e. skepticism and meta-philosophy. And it does so admirably, with a clear and approachable style.</w:t>
      </w:r>
    </w:p>
    <w:p w:rsidR="00EE31B9" w:rsidRPr="00BC38E2" w:rsidRDefault="00EE31B9" w:rsidP="00C70996">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Pr="00BC38E2">
        <w:rPr>
          <w:rFonts w:ascii="Times New Roman" w:hAnsi="Times New Roman" w:cs="Times New Roman"/>
          <w:sz w:val="24"/>
          <w:szCs w:val="24"/>
        </w:rPr>
        <w:t xml:space="preserve">In my comments, I would like to concentrate on </w:t>
      </w:r>
      <w:r>
        <w:rPr>
          <w:rFonts w:ascii="Times New Roman" w:hAnsi="Times New Roman" w:cs="Times New Roman"/>
          <w:sz w:val="24"/>
          <w:szCs w:val="24"/>
        </w:rPr>
        <w:t>C</w:t>
      </w:r>
      <w:r w:rsidRPr="00BC38E2">
        <w:rPr>
          <w:rFonts w:ascii="Times New Roman" w:hAnsi="Times New Roman" w:cs="Times New Roman"/>
          <w:sz w:val="24"/>
          <w:szCs w:val="24"/>
        </w:rPr>
        <w:t>hapter 3 of the book. But before delving into more specific comments, let me just offer a brief overview of that chapter and of what I will be arguing for.</w:t>
      </w:r>
    </w:p>
    <w:p w:rsidR="00EE31B9" w:rsidRPr="00BC38E2" w:rsidRDefault="00EE31B9" w:rsidP="00C70996">
      <w:pPr>
        <w:spacing w:after="0" w:line="480" w:lineRule="auto"/>
        <w:ind w:firstLine="360"/>
        <w:jc w:val="both"/>
        <w:rPr>
          <w:rFonts w:ascii="Times New Roman" w:hAnsi="Times New Roman" w:cs="Times New Roman"/>
          <w:sz w:val="24"/>
          <w:szCs w:val="24"/>
        </w:rPr>
      </w:pPr>
    </w:p>
    <w:p w:rsidR="00EE31B9" w:rsidRPr="002F3536" w:rsidRDefault="00EE31B9" w:rsidP="00CC5E97">
      <w:pPr>
        <w:pStyle w:val="Paragrafoelenco"/>
        <w:spacing w:after="0" w:line="480" w:lineRule="auto"/>
        <w:ind w:left="0"/>
        <w:jc w:val="both"/>
        <w:rPr>
          <w:rFonts w:ascii="Times New Roman" w:hAnsi="Times New Roman" w:cs="Times New Roman"/>
          <w:b/>
          <w:bCs/>
          <w:sz w:val="26"/>
          <w:szCs w:val="26"/>
        </w:rPr>
      </w:pPr>
      <w:r>
        <w:rPr>
          <w:rFonts w:ascii="Times New Roman" w:hAnsi="Times New Roman" w:cs="Times New Roman"/>
          <w:b/>
          <w:bCs/>
          <w:sz w:val="26"/>
          <w:szCs w:val="26"/>
        </w:rPr>
        <w:t xml:space="preserve">2. </w:t>
      </w:r>
      <w:r w:rsidRPr="002F3536">
        <w:rPr>
          <w:rFonts w:ascii="Times New Roman" w:hAnsi="Times New Roman" w:cs="Times New Roman"/>
          <w:b/>
          <w:bCs/>
          <w:sz w:val="26"/>
          <w:szCs w:val="26"/>
        </w:rPr>
        <w:t>Overview</w:t>
      </w:r>
    </w:p>
    <w:p w:rsidR="00EE31B9" w:rsidRPr="002F3536" w:rsidRDefault="00EE31B9" w:rsidP="00C70996">
      <w:pPr>
        <w:spacing w:after="0" w:line="480" w:lineRule="auto"/>
        <w:jc w:val="both"/>
        <w:rPr>
          <w:rFonts w:ascii="Times New Roman" w:hAnsi="Times New Roman" w:cs="Times New Roman"/>
          <w:sz w:val="24"/>
          <w:szCs w:val="24"/>
        </w:rPr>
      </w:pPr>
      <w:r w:rsidRPr="002F3536">
        <w:rPr>
          <w:rFonts w:ascii="Times New Roman" w:hAnsi="Times New Roman" w:cs="Times New Roman"/>
          <w:sz w:val="24"/>
          <w:szCs w:val="24"/>
        </w:rPr>
        <w:t xml:space="preserve">Chapter 3 focuses on the philosophy of common sense, particularly on G.E. Moore and on Wittgenstein. </w:t>
      </w:r>
      <w:r>
        <w:rPr>
          <w:rFonts w:ascii="Times New Roman" w:hAnsi="Times New Roman" w:cs="Times New Roman"/>
          <w:sz w:val="24"/>
          <w:szCs w:val="24"/>
        </w:rPr>
        <w:t>Maddy</w:t>
      </w:r>
      <w:r w:rsidRPr="002F3536">
        <w:rPr>
          <w:rFonts w:ascii="Times New Roman" w:hAnsi="Times New Roman" w:cs="Times New Roman"/>
          <w:sz w:val="24"/>
          <w:szCs w:val="24"/>
        </w:rPr>
        <w:t xml:space="preserve"> thinks highly of Moore’s strategy, which is much more subtle than what meets the eye. In fact, as </w:t>
      </w:r>
      <w:r>
        <w:rPr>
          <w:rFonts w:ascii="Times New Roman" w:hAnsi="Times New Roman" w:cs="Times New Roman"/>
          <w:sz w:val="24"/>
          <w:szCs w:val="24"/>
        </w:rPr>
        <w:t>she</w:t>
      </w:r>
      <w:r w:rsidRPr="002F3536">
        <w:rPr>
          <w:rFonts w:ascii="Times New Roman" w:hAnsi="Times New Roman" w:cs="Times New Roman"/>
          <w:sz w:val="24"/>
          <w:szCs w:val="24"/>
        </w:rPr>
        <w:t xml:space="preserve"> reconstructs it, it depends on insisting, </w:t>
      </w:r>
      <w:r w:rsidRPr="002F3536">
        <w:rPr>
          <w:rFonts w:ascii="Times New Roman" w:hAnsi="Times New Roman" w:cs="Times New Roman"/>
          <w:i/>
          <w:iCs/>
          <w:sz w:val="24"/>
          <w:szCs w:val="24"/>
        </w:rPr>
        <w:t>contra</w:t>
      </w:r>
      <w:r w:rsidRPr="002F3536">
        <w:rPr>
          <w:rFonts w:ascii="Times New Roman" w:hAnsi="Times New Roman" w:cs="Times New Roman"/>
          <w:sz w:val="24"/>
          <w:szCs w:val="24"/>
        </w:rPr>
        <w:t xml:space="preserve"> a skeptic or a philosopher moved by skepticism, that one can know things, such as that there is a hand here, and that there is another one </w:t>
      </w:r>
      <w:r>
        <w:rPr>
          <w:rFonts w:ascii="Times New Roman" w:hAnsi="Times New Roman" w:cs="Times New Roman"/>
          <w:sz w:val="24"/>
          <w:szCs w:val="24"/>
        </w:rPr>
        <w:t>there</w:t>
      </w:r>
      <w:r w:rsidRPr="002F3536">
        <w:rPr>
          <w:rFonts w:ascii="Times New Roman" w:hAnsi="Times New Roman" w:cs="Times New Roman"/>
          <w:sz w:val="24"/>
          <w:szCs w:val="24"/>
        </w:rPr>
        <w:t xml:space="preserve">, even if one cannot prove that, because one cannot prove one is not dreaming. Furthermore, Moore’s strategy consists in pointing out that he has perfectly good evidence of being awake and yet this evidence would not satisfy the opponent, since the latter is concerned with </w:t>
      </w:r>
      <w:r>
        <w:rPr>
          <w:rFonts w:ascii="Times New Roman" w:hAnsi="Times New Roman" w:cs="Times New Roman"/>
          <w:sz w:val="24"/>
          <w:szCs w:val="24"/>
        </w:rPr>
        <w:t>“</w:t>
      </w:r>
      <w:r w:rsidRPr="002F3536">
        <w:rPr>
          <w:rFonts w:ascii="Times New Roman" w:hAnsi="Times New Roman" w:cs="Times New Roman"/>
          <w:sz w:val="24"/>
          <w:szCs w:val="24"/>
        </w:rPr>
        <w:t>extraordinary dreaming</w:t>
      </w:r>
      <w:r>
        <w:rPr>
          <w:rFonts w:ascii="Times New Roman" w:hAnsi="Times New Roman" w:cs="Times New Roman"/>
          <w:sz w:val="24"/>
          <w:szCs w:val="24"/>
        </w:rPr>
        <w:t>” (2017: 31)</w:t>
      </w:r>
      <w:r w:rsidRPr="002F3536">
        <w:rPr>
          <w:rFonts w:ascii="Times New Roman" w:hAnsi="Times New Roman" w:cs="Times New Roman"/>
          <w:sz w:val="24"/>
          <w:szCs w:val="24"/>
        </w:rPr>
        <w:t xml:space="preserve"> rather than ordinary dreaming. Yet, according to </w:t>
      </w:r>
      <w:r>
        <w:rPr>
          <w:rFonts w:ascii="Times New Roman" w:hAnsi="Times New Roman" w:cs="Times New Roman"/>
          <w:sz w:val="24"/>
          <w:szCs w:val="24"/>
        </w:rPr>
        <w:t>Maddy</w:t>
      </w:r>
      <w:r w:rsidRPr="002F3536">
        <w:rPr>
          <w:rFonts w:ascii="Times New Roman" w:hAnsi="Times New Roman" w:cs="Times New Roman"/>
          <w:sz w:val="24"/>
          <w:szCs w:val="24"/>
        </w:rPr>
        <w:t xml:space="preserve">, the moral of Moore’s </w:t>
      </w:r>
      <w:r w:rsidRPr="002F3536">
        <w:rPr>
          <w:rFonts w:ascii="Times New Roman" w:hAnsi="Times New Roman" w:cs="Times New Roman"/>
          <w:i/>
          <w:iCs/>
          <w:sz w:val="24"/>
          <w:szCs w:val="24"/>
        </w:rPr>
        <w:t>Proof</w:t>
      </w:r>
      <w:r w:rsidRPr="002F3536">
        <w:rPr>
          <w:rFonts w:ascii="Times New Roman" w:hAnsi="Times New Roman" w:cs="Times New Roman"/>
          <w:sz w:val="24"/>
          <w:szCs w:val="24"/>
        </w:rPr>
        <w:t xml:space="preserve"> seems to be that following the opponent on the demand of being able to exclude extraordinary dreaming to grant knowledge is misguided. </w:t>
      </w:r>
    </w:p>
    <w:p w:rsidR="00EE31B9" w:rsidRPr="002F3536" w:rsidRDefault="00EE31B9" w:rsidP="00C70996">
      <w:pPr>
        <w:spacing w:after="0" w:line="480" w:lineRule="auto"/>
        <w:ind w:firstLine="720"/>
        <w:jc w:val="both"/>
        <w:rPr>
          <w:rFonts w:ascii="Times New Roman" w:hAnsi="Times New Roman" w:cs="Times New Roman"/>
          <w:sz w:val="24"/>
          <w:szCs w:val="24"/>
        </w:rPr>
      </w:pPr>
      <w:r w:rsidRPr="002F3536">
        <w:rPr>
          <w:rFonts w:ascii="Times New Roman" w:hAnsi="Times New Roman" w:cs="Times New Roman"/>
          <w:sz w:val="24"/>
          <w:szCs w:val="24"/>
        </w:rPr>
        <w:lastRenderedPageBreak/>
        <w:t xml:space="preserve">I will raise some questions with respect to this reconstruction of Moore’s strategy, although there is much I agree with </w:t>
      </w:r>
      <w:r>
        <w:rPr>
          <w:rFonts w:ascii="Times New Roman" w:hAnsi="Times New Roman" w:cs="Times New Roman"/>
          <w:sz w:val="24"/>
          <w:szCs w:val="24"/>
        </w:rPr>
        <w:t>Maddy</w:t>
      </w:r>
      <w:r w:rsidRPr="002F3536">
        <w:rPr>
          <w:rFonts w:ascii="Times New Roman" w:hAnsi="Times New Roman" w:cs="Times New Roman"/>
          <w:sz w:val="24"/>
          <w:szCs w:val="24"/>
        </w:rPr>
        <w:t xml:space="preserve"> on that.</w:t>
      </w:r>
    </w:p>
    <w:p w:rsidR="00EE31B9" w:rsidRPr="002F3536" w:rsidRDefault="00EE31B9" w:rsidP="00C70996">
      <w:pPr>
        <w:spacing w:after="0" w:line="480" w:lineRule="auto"/>
        <w:ind w:firstLine="720"/>
        <w:jc w:val="both"/>
        <w:rPr>
          <w:rFonts w:ascii="Times New Roman" w:hAnsi="Times New Roman" w:cs="Times New Roman"/>
          <w:sz w:val="24"/>
          <w:szCs w:val="24"/>
        </w:rPr>
      </w:pPr>
      <w:r w:rsidRPr="002F3536">
        <w:rPr>
          <w:rFonts w:ascii="Times New Roman" w:hAnsi="Times New Roman" w:cs="Times New Roman"/>
          <w:sz w:val="24"/>
          <w:szCs w:val="24"/>
        </w:rPr>
        <w:t>In the same chapter, she proposes a novel</w:t>
      </w:r>
      <w:r>
        <w:rPr>
          <w:rFonts w:ascii="Times New Roman" w:hAnsi="Times New Roman" w:cs="Times New Roman"/>
          <w:sz w:val="24"/>
          <w:szCs w:val="24"/>
        </w:rPr>
        <w:t>—</w:t>
      </w:r>
      <w:r w:rsidRPr="002F3536">
        <w:rPr>
          <w:rFonts w:ascii="Times New Roman" w:hAnsi="Times New Roman" w:cs="Times New Roman"/>
          <w:sz w:val="24"/>
          <w:szCs w:val="24"/>
        </w:rPr>
        <w:t>therapeutic</w:t>
      </w:r>
      <w:r>
        <w:rPr>
          <w:rFonts w:ascii="Times New Roman" w:hAnsi="Times New Roman" w:cs="Times New Roman"/>
          <w:sz w:val="24"/>
          <w:szCs w:val="24"/>
        </w:rPr>
        <w:t>—</w:t>
      </w:r>
      <w:r w:rsidRPr="002F3536">
        <w:rPr>
          <w:rFonts w:ascii="Times New Roman" w:hAnsi="Times New Roman" w:cs="Times New Roman"/>
          <w:sz w:val="24"/>
          <w:szCs w:val="24"/>
        </w:rPr>
        <w:t xml:space="preserve">interpretation of Wittgenstein’s </w:t>
      </w:r>
      <w:r w:rsidRPr="002F3536">
        <w:rPr>
          <w:rFonts w:ascii="Times New Roman" w:hAnsi="Times New Roman" w:cs="Times New Roman"/>
          <w:i/>
          <w:iCs/>
          <w:sz w:val="24"/>
          <w:szCs w:val="24"/>
        </w:rPr>
        <w:t>On Certainty</w:t>
      </w:r>
      <w:r w:rsidRPr="002F3536">
        <w:rPr>
          <w:rFonts w:ascii="Times New Roman" w:hAnsi="Times New Roman" w:cs="Times New Roman"/>
          <w:sz w:val="24"/>
          <w:szCs w:val="24"/>
        </w:rPr>
        <w:t>. If I understood</w:t>
      </w:r>
      <w:r>
        <w:rPr>
          <w:rFonts w:ascii="Times New Roman" w:hAnsi="Times New Roman" w:cs="Times New Roman"/>
          <w:sz w:val="24"/>
          <w:szCs w:val="24"/>
        </w:rPr>
        <w:t xml:space="preserve"> her</w:t>
      </w:r>
      <w:r w:rsidRPr="002F3536">
        <w:rPr>
          <w:rFonts w:ascii="Times New Roman" w:hAnsi="Times New Roman" w:cs="Times New Roman"/>
          <w:sz w:val="24"/>
          <w:szCs w:val="24"/>
        </w:rPr>
        <w:t xml:space="preserve"> correctly, contrary to so-called </w:t>
      </w:r>
      <w:r>
        <w:rPr>
          <w:rFonts w:ascii="Times New Roman" w:hAnsi="Times New Roman" w:cs="Times New Roman"/>
          <w:sz w:val="24"/>
          <w:szCs w:val="24"/>
        </w:rPr>
        <w:t>‘</w:t>
      </w:r>
      <w:r w:rsidRPr="002F3536">
        <w:rPr>
          <w:rFonts w:ascii="Times New Roman" w:hAnsi="Times New Roman" w:cs="Times New Roman"/>
          <w:sz w:val="24"/>
          <w:szCs w:val="24"/>
        </w:rPr>
        <w:t>framework</w:t>
      </w:r>
      <w:r>
        <w:rPr>
          <w:rFonts w:ascii="Times New Roman" w:hAnsi="Times New Roman" w:cs="Times New Roman"/>
          <w:sz w:val="24"/>
          <w:szCs w:val="24"/>
        </w:rPr>
        <w:t>’</w:t>
      </w:r>
      <w:r w:rsidRPr="002F3536">
        <w:rPr>
          <w:rFonts w:ascii="Times New Roman" w:hAnsi="Times New Roman" w:cs="Times New Roman"/>
          <w:sz w:val="24"/>
          <w:szCs w:val="24"/>
        </w:rPr>
        <w:t xml:space="preserve"> readings of </w:t>
      </w:r>
      <w:r w:rsidRPr="002F3536">
        <w:rPr>
          <w:rFonts w:ascii="Times New Roman" w:hAnsi="Times New Roman" w:cs="Times New Roman"/>
          <w:i/>
          <w:iCs/>
          <w:sz w:val="24"/>
          <w:szCs w:val="24"/>
        </w:rPr>
        <w:t>O</w:t>
      </w:r>
      <w:r>
        <w:rPr>
          <w:rFonts w:ascii="Times New Roman" w:hAnsi="Times New Roman" w:cs="Times New Roman"/>
          <w:i/>
          <w:iCs/>
          <w:sz w:val="24"/>
          <w:szCs w:val="24"/>
        </w:rPr>
        <w:t xml:space="preserve">n </w:t>
      </w:r>
      <w:r w:rsidRPr="002F3536">
        <w:rPr>
          <w:rFonts w:ascii="Times New Roman" w:hAnsi="Times New Roman" w:cs="Times New Roman"/>
          <w:i/>
          <w:iCs/>
          <w:sz w:val="24"/>
          <w:szCs w:val="24"/>
        </w:rPr>
        <w:t>C</w:t>
      </w:r>
      <w:r>
        <w:rPr>
          <w:rFonts w:ascii="Times New Roman" w:hAnsi="Times New Roman" w:cs="Times New Roman"/>
          <w:i/>
          <w:iCs/>
          <w:sz w:val="24"/>
          <w:szCs w:val="24"/>
        </w:rPr>
        <w:t>ertainty</w:t>
      </w:r>
      <w:r w:rsidRPr="002F3536">
        <w:rPr>
          <w:rFonts w:ascii="Times New Roman" w:hAnsi="Times New Roman" w:cs="Times New Roman"/>
          <w:sz w:val="24"/>
          <w:szCs w:val="24"/>
        </w:rPr>
        <w:t xml:space="preserve">, </w:t>
      </w:r>
      <w:r>
        <w:rPr>
          <w:rFonts w:ascii="Times New Roman" w:hAnsi="Times New Roman" w:cs="Times New Roman"/>
          <w:sz w:val="24"/>
          <w:szCs w:val="24"/>
        </w:rPr>
        <w:t>Maddy</w:t>
      </w:r>
      <w:r w:rsidRPr="002F3536">
        <w:rPr>
          <w:rFonts w:ascii="Times New Roman" w:hAnsi="Times New Roman" w:cs="Times New Roman"/>
          <w:sz w:val="24"/>
          <w:szCs w:val="24"/>
        </w:rPr>
        <w:t xml:space="preserve"> thinks that Wittgenstein was not proposing any positive view, or theory, concerning </w:t>
      </w:r>
      <w:r>
        <w:rPr>
          <w:rFonts w:ascii="Times New Roman" w:hAnsi="Times New Roman" w:cs="Times New Roman"/>
          <w:sz w:val="24"/>
          <w:szCs w:val="24"/>
        </w:rPr>
        <w:t>“hinge propositions</w:t>
      </w:r>
      <w:r w:rsidRPr="002F3536">
        <w:rPr>
          <w:rFonts w:ascii="Times New Roman" w:hAnsi="Times New Roman" w:cs="Times New Roman"/>
          <w:sz w:val="24"/>
          <w:szCs w:val="24"/>
        </w:rPr>
        <w:t>,</w:t>
      </w:r>
      <w:r>
        <w:rPr>
          <w:rFonts w:ascii="Times New Roman" w:hAnsi="Times New Roman" w:cs="Times New Roman"/>
          <w:sz w:val="24"/>
          <w:szCs w:val="24"/>
        </w:rPr>
        <w:t>”</w:t>
      </w:r>
      <w:r w:rsidRPr="002F3536">
        <w:rPr>
          <w:rFonts w:ascii="Times New Roman" w:hAnsi="Times New Roman" w:cs="Times New Roman"/>
          <w:sz w:val="24"/>
          <w:szCs w:val="24"/>
        </w:rPr>
        <w:t xml:space="preserve"> but merely aimed at re-habilitating common sense, or perhaps better, the ordinary use of </w:t>
      </w:r>
      <w:r>
        <w:rPr>
          <w:rFonts w:ascii="Times New Roman" w:hAnsi="Times New Roman" w:cs="Times New Roman"/>
          <w:sz w:val="24"/>
          <w:szCs w:val="24"/>
        </w:rPr>
        <w:t>‘</w:t>
      </w:r>
      <w:r w:rsidRPr="002F3536">
        <w:rPr>
          <w:rFonts w:ascii="Times New Roman" w:hAnsi="Times New Roman" w:cs="Times New Roman"/>
          <w:sz w:val="24"/>
          <w:szCs w:val="24"/>
        </w:rPr>
        <w:t>know</w:t>
      </w:r>
      <w:r>
        <w:rPr>
          <w:rFonts w:ascii="Times New Roman" w:hAnsi="Times New Roman" w:cs="Times New Roman"/>
          <w:sz w:val="24"/>
          <w:szCs w:val="24"/>
        </w:rPr>
        <w:t>’</w:t>
      </w:r>
      <w:r w:rsidRPr="002F3536">
        <w:rPr>
          <w:rFonts w:ascii="Times New Roman" w:hAnsi="Times New Roman" w:cs="Times New Roman"/>
          <w:sz w:val="24"/>
          <w:szCs w:val="24"/>
        </w:rPr>
        <w:t>, even in connection with hinge propositions. In this sense, he was much closer to Moore than he thought and in fact much of his critique of Moore was based on a misunderstanding of what the l</w:t>
      </w:r>
      <w:r>
        <w:rPr>
          <w:rFonts w:ascii="Times New Roman" w:hAnsi="Times New Roman" w:cs="Times New Roman"/>
          <w:sz w:val="24"/>
          <w:szCs w:val="24"/>
        </w:rPr>
        <w:t>a</w:t>
      </w:r>
      <w:r w:rsidRPr="002F3536">
        <w:rPr>
          <w:rFonts w:ascii="Times New Roman" w:hAnsi="Times New Roman" w:cs="Times New Roman"/>
          <w:sz w:val="24"/>
          <w:szCs w:val="24"/>
        </w:rPr>
        <w:t>tter was really after.</w:t>
      </w:r>
    </w:p>
    <w:p w:rsidR="00EE31B9" w:rsidRPr="002F3536" w:rsidRDefault="00EE31B9" w:rsidP="00C70996">
      <w:pPr>
        <w:spacing w:after="0" w:line="480" w:lineRule="auto"/>
        <w:ind w:firstLine="720"/>
        <w:jc w:val="both"/>
        <w:rPr>
          <w:rFonts w:ascii="Times New Roman" w:hAnsi="Times New Roman" w:cs="Times New Roman"/>
          <w:sz w:val="24"/>
          <w:szCs w:val="24"/>
        </w:rPr>
      </w:pPr>
      <w:r w:rsidRPr="002F3536">
        <w:rPr>
          <w:rFonts w:ascii="Times New Roman" w:hAnsi="Times New Roman" w:cs="Times New Roman"/>
          <w:sz w:val="24"/>
          <w:szCs w:val="24"/>
        </w:rPr>
        <w:t xml:space="preserve">Here is probably where </w:t>
      </w:r>
      <w:r>
        <w:rPr>
          <w:rFonts w:ascii="Times New Roman" w:hAnsi="Times New Roman" w:cs="Times New Roman"/>
          <w:sz w:val="24"/>
          <w:szCs w:val="24"/>
        </w:rPr>
        <w:t>Maddy</w:t>
      </w:r>
      <w:r w:rsidRPr="002F3536">
        <w:rPr>
          <w:rFonts w:ascii="Times New Roman" w:hAnsi="Times New Roman" w:cs="Times New Roman"/>
          <w:sz w:val="24"/>
          <w:szCs w:val="24"/>
        </w:rPr>
        <w:t xml:space="preserve"> and I are more in disagreement. Not because I think Wittgenstein was proposing a theory of hinges, but because I think there is good evidence to claim that he was not in favor of rehabilitating the ordinary use of </w:t>
      </w:r>
      <w:r>
        <w:rPr>
          <w:rFonts w:ascii="Times New Roman" w:hAnsi="Times New Roman" w:cs="Times New Roman"/>
          <w:sz w:val="24"/>
          <w:szCs w:val="24"/>
        </w:rPr>
        <w:t>‘</w:t>
      </w:r>
      <w:r w:rsidRPr="002F3536">
        <w:rPr>
          <w:rFonts w:ascii="Times New Roman" w:hAnsi="Times New Roman" w:cs="Times New Roman"/>
          <w:sz w:val="24"/>
          <w:szCs w:val="24"/>
        </w:rPr>
        <w:t>know</w:t>
      </w:r>
      <w:r>
        <w:rPr>
          <w:rFonts w:ascii="Times New Roman" w:hAnsi="Times New Roman" w:cs="Times New Roman"/>
          <w:sz w:val="24"/>
          <w:szCs w:val="24"/>
        </w:rPr>
        <w:t>’</w:t>
      </w:r>
      <w:r w:rsidRPr="002F3536">
        <w:rPr>
          <w:rFonts w:ascii="Times New Roman" w:hAnsi="Times New Roman" w:cs="Times New Roman"/>
          <w:sz w:val="24"/>
          <w:szCs w:val="24"/>
        </w:rPr>
        <w:t xml:space="preserve"> with respect to hinges, at all. Rather, he thought that under the superficial similarity, the use of </w:t>
      </w:r>
      <w:r>
        <w:rPr>
          <w:rFonts w:ascii="Times New Roman" w:hAnsi="Times New Roman" w:cs="Times New Roman"/>
          <w:sz w:val="24"/>
          <w:szCs w:val="24"/>
        </w:rPr>
        <w:t>‘</w:t>
      </w:r>
      <w:r w:rsidRPr="002F3536">
        <w:rPr>
          <w:rFonts w:ascii="Times New Roman" w:hAnsi="Times New Roman" w:cs="Times New Roman"/>
          <w:sz w:val="24"/>
          <w:szCs w:val="24"/>
        </w:rPr>
        <w:t>I know</w:t>
      </w:r>
      <w:r>
        <w:rPr>
          <w:rFonts w:ascii="Times New Roman" w:hAnsi="Times New Roman" w:cs="Times New Roman"/>
          <w:sz w:val="24"/>
          <w:szCs w:val="24"/>
        </w:rPr>
        <w:t>’</w:t>
      </w:r>
      <w:r w:rsidRPr="002F3536">
        <w:rPr>
          <w:rFonts w:ascii="Times New Roman" w:hAnsi="Times New Roman" w:cs="Times New Roman"/>
          <w:sz w:val="24"/>
          <w:szCs w:val="24"/>
        </w:rPr>
        <w:t xml:space="preserve"> with respect to hinges had to be taken to be “grammatical” (OC 58) and thus not as stating an epistemic relation obtaining between a subject and a proposition (or a fact), but as expressing something else.</w:t>
      </w:r>
    </w:p>
    <w:p w:rsidR="00EE31B9" w:rsidRPr="002F3536" w:rsidRDefault="00EE31B9" w:rsidP="00C70996">
      <w:pPr>
        <w:spacing w:after="0" w:line="480" w:lineRule="auto"/>
        <w:ind w:firstLine="720"/>
        <w:jc w:val="both"/>
        <w:rPr>
          <w:rFonts w:ascii="Times New Roman" w:hAnsi="Times New Roman" w:cs="Times New Roman"/>
          <w:sz w:val="24"/>
          <w:szCs w:val="24"/>
        </w:rPr>
      </w:pPr>
      <w:r w:rsidRPr="002F3536">
        <w:rPr>
          <w:rFonts w:ascii="Times New Roman" w:hAnsi="Times New Roman" w:cs="Times New Roman"/>
          <w:sz w:val="24"/>
          <w:szCs w:val="24"/>
        </w:rPr>
        <w:t xml:space="preserve">Finally, the chapter closes with a comparison between science and math on the one hand, and philosophy on the other. According to </w:t>
      </w:r>
      <w:r>
        <w:rPr>
          <w:rFonts w:ascii="Times New Roman" w:hAnsi="Times New Roman" w:cs="Times New Roman"/>
          <w:sz w:val="24"/>
          <w:szCs w:val="24"/>
        </w:rPr>
        <w:t>Maddy</w:t>
      </w:r>
      <w:r w:rsidRPr="002F3536">
        <w:rPr>
          <w:rFonts w:ascii="Times New Roman" w:hAnsi="Times New Roman" w:cs="Times New Roman"/>
          <w:sz w:val="24"/>
          <w:szCs w:val="24"/>
        </w:rPr>
        <w:t>, math and science target imprecise theoretical concepts, which are then refined in the light of extensive knowledge of the relevant field of inquiry. Fruitfulness with respect to criteria internal to the discipline is the meter of success in math, while in the empirical sciences it is the removal of apparent contradictions between theory and empirical findings.</w:t>
      </w:r>
    </w:p>
    <w:p w:rsidR="00EE31B9" w:rsidRPr="002F3536" w:rsidRDefault="00EE31B9" w:rsidP="00C70996">
      <w:pPr>
        <w:spacing w:after="0" w:line="480" w:lineRule="auto"/>
        <w:ind w:firstLine="720"/>
        <w:jc w:val="both"/>
        <w:rPr>
          <w:rFonts w:ascii="Times New Roman" w:hAnsi="Times New Roman" w:cs="Times New Roman"/>
          <w:sz w:val="24"/>
          <w:szCs w:val="24"/>
        </w:rPr>
      </w:pPr>
      <w:r w:rsidRPr="002F3536">
        <w:rPr>
          <w:rFonts w:ascii="Times New Roman" w:hAnsi="Times New Roman" w:cs="Times New Roman"/>
          <w:sz w:val="24"/>
          <w:szCs w:val="24"/>
        </w:rPr>
        <w:t>Philosophy, in contrast, targets everyday concepts. The methodology usually consists in proposing a set of necessary and sufficient conditions, in raising counter-examples</w:t>
      </w:r>
      <w:r>
        <w:rPr>
          <w:rFonts w:ascii="Times New Roman" w:hAnsi="Times New Roman" w:cs="Times New Roman"/>
          <w:sz w:val="24"/>
          <w:szCs w:val="24"/>
        </w:rPr>
        <w:t>,</w:t>
      </w:r>
      <w:r w:rsidRPr="002F3536">
        <w:rPr>
          <w:rFonts w:ascii="Times New Roman" w:hAnsi="Times New Roman" w:cs="Times New Roman"/>
          <w:sz w:val="24"/>
          <w:szCs w:val="24"/>
        </w:rPr>
        <w:t xml:space="preserve"> and then in refining those conditions until no false positives or negatives emerge. The criterion of success is </w:t>
      </w:r>
      <w:r w:rsidRPr="002F3536">
        <w:rPr>
          <w:rFonts w:ascii="Times New Roman" w:hAnsi="Times New Roman" w:cs="Times New Roman"/>
          <w:sz w:val="24"/>
          <w:szCs w:val="24"/>
        </w:rPr>
        <w:lastRenderedPageBreak/>
        <w:t xml:space="preserve">to track phenomena or an essence that those concepts supposedly refer to. </w:t>
      </w:r>
      <w:r>
        <w:rPr>
          <w:rFonts w:ascii="Times New Roman" w:hAnsi="Times New Roman" w:cs="Times New Roman"/>
          <w:sz w:val="24"/>
          <w:szCs w:val="24"/>
        </w:rPr>
        <w:t>Maddy</w:t>
      </w:r>
      <w:r w:rsidRPr="002F3536">
        <w:rPr>
          <w:rFonts w:ascii="Times New Roman" w:hAnsi="Times New Roman" w:cs="Times New Roman"/>
          <w:sz w:val="24"/>
          <w:szCs w:val="24"/>
        </w:rPr>
        <w:t xml:space="preserve"> is very skeptical of this methodology and recommends engaging in more ordinary language investigations and in therapeutic and also more naturalist-oriented philosophy.</w:t>
      </w:r>
    </w:p>
    <w:p w:rsidR="00EE31B9" w:rsidRDefault="00EE31B9" w:rsidP="00C70996">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Pr="002F3536">
        <w:rPr>
          <w:rFonts w:ascii="Times New Roman" w:hAnsi="Times New Roman" w:cs="Times New Roman"/>
          <w:sz w:val="24"/>
          <w:szCs w:val="24"/>
        </w:rPr>
        <w:t xml:space="preserve">Here I am very much in agreement with </w:t>
      </w:r>
      <w:r>
        <w:rPr>
          <w:rFonts w:ascii="Times New Roman" w:hAnsi="Times New Roman" w:cs="Times New Roman"/>
          <w:sz w:val="24"/>
          <w:szCs w:val="24"/>
        </w:rPr>
        <w:t>Maddy</w:t>
      </w:r>
      <w:r w:rsidRPr="002F3536">
        <w:rPr>
          <w:rFonts w:ascii="Times New Roman" w:hAnsi="Times New Roman" w:cs="Times New Roman"/>
          <w:sz w:val="24"/>
          <w:szCs w:val="24"/>
        </w:rPr>
        <w:t xml:space="preserve"> on her description and evaluation. However, I am generally less inclined towards naturalism </w:t>
      </w:r>
      <w:r>
        <w:rPr>
          <w:rFonts w:ascii="Times New Roman" w:hAnsi="Times New Roman" w:cs="Times New Roman"/>
          <w:sz w:val="24"/>
          <w:szCs w:val="24"/>
        </w:rPr>
        <w:t xml:space="preserve">than she is, </w:t>
      </w:r>
      <w:r w:rsidRPr="002F3536">
        <w:rPr>
          <w:rFonts w:ascii="Times New Roman" w:hAnsi="Times New Roman" w:cs="Times New Roman"/>
          <w:sz w:val="24"/>
          <w:szCs w:val="24"/>
        </w:rPr>
        <w:t>and I would insist that a systematic, yet pluralistic philosophy could still be pursued, once it is realized that there is no essence of, say, truth, knowledge or justification to be investigated with particularly powerful spectacles that only philosophers would allegedly possess.</w:t>
      </w:r>
    </w:p>
    <w:p w:rsidR="00EE31B9" w:rsidRPr="002F3536" w:rsidRDefault="00EE31B9" w:rsidP="00C70996">
      <w:pPr>
        <w:spacing w:after="0" w:line="480" w:lineRule="auto"/>
        <w:ind w:firstLine="360"/>
        <w:jc w:val="both"/>
        <w:rPr>
          <w:rFonts w:ascii="Times New Roman" w:hAnsi="Times New Roman" w:cs="Times New Roman"/>
          <w:sz w:val="24"/>
          <w:szCs w:val="24"/>
        </w:rPr>
      </w:pPr>
    </w:p>
    <w:p w:rsidR="00EE31B9" w:rsidRPr="002F3536" w:rsidRDefault="00EE31B9" w:rsidP="008E59D1">
      <w:pPr>
        <w:pStyle w:val="Paragrafoelenco"/>
        <w:spacing w:after="0" w:line="480" w:lineRule="auto"/>
        <w:ind w:left="0"/>
        <w:rPr>
          <w:rFonts w:ascii="Times New Roman" w:hAnsi="Times New Roman" w:cs="Times New Roman"/>
          <w:b/>
          <w:bCs/>
          <w:sz w:val="26"/>
          <w:szCs w:val="26"/>
        </w:rPr>
      </w:pPr>
      <w:r>
        <w:rPr>
          <w:rFonts w:ascii="Times New Roman" w:hAnsi="Times New Roman" w:cs="Times New Roman"/>
          <w:b/>
          <w:bCs/>
          <w:sz w:val="26"/>
          <w:szCs w:val="26"/>
        </w:rPr>
        <w:t xml:space="preserve">3. </w:t>
      </w:r>
      <w:r w:rsidRPr="002F3536">
        <w:rPr>
          <w:rFonts w:ascii="Times New Roman" w:hAnsi="Times New Roman" w:cs="Times New Roman"/>
          <w:b/>
          <w:bCs/>
          <w:sz w:val="26"/>
          <w:szCs w:val="26"/>
        </w:rPr>
        <w:t xml:space="preserve">Moore </w:t>
      </w:r>
    </w:p>
    <w:p w:rsidR="00EE31B9" w:rsidRPr="002F3536" w:rsidRDefault="00EE31B9" w:rsidP="00C70996">
      <w:pPr>
        <w:spacing w:after="0" w:line="480" w:lineRule="auto"/>
        <w:jc w:val="both"/>
        <w:rPr>
          <w:rFonts w:ascii="Times New Roman" w:hAnsi="Times New Roman" w:cs="Times New Roman"/>
          <w:sz w:val="24"/>
          <w:szCs w:val="24"/>
        </w:rPr>
      </w:pPr>
      <w:r w:rsidRPr="002F3536">
        <w:rPr>
          <w:rFonts w:ascii="Times New Roman" w:hAnsi="Times New Roman" w:cs="Times New Roman"/>
          <w:sz w:val="24"/>
          <w:szCs w:val="24"/>
        </w:rPr>
        <w:t xml:space="preserve">As anticipated, there is a lot I agree with in </w:t>
      </w:r>
      <w:r>
        <w:rPr>
          <w:rFonts w:ascii="Times New Roman" w:hAnsi="Times New Roman" w:cs="Times New Roman"/>
          <w:sz w:val="24"/>
          <w:szCs w:val="24"/>
        </w:rPr>
        <w:t>Maddy’s</w:t>
      </w:r>
      <w:r w:rsidRPr="002F3536">
        <w:rPr>
          <w:rFonts w:ascii="Times New Roman" w:hAnsi="Times New Roman" w:cs="Times New Roman"/>
          <w:sz w:val="24"/>
          <w:szCs w:val="24"/>
        </w:rPr>
        <w:t xml:space="preserve"> reconstruction of Moore. Indeed, I have defended a very similar reading in print. However, I have also been puzzled by several things Moore did say, which do not obviously square with it. Let me explain.</w:t>
      </w:r>
    </w:p>
    <w:p w:rsidR="00EE31B9" w:rsidRDefault="00EE31B9" w:rsidP="00C70996">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Pr="002F3536">
        <w:rPr>
          <w:rFonts w:ascii="Times New Roman" w:hAnsi="Times New Roman" w:cs="Times New Roman"/>
          <w:sz w:val="24"/>
          <w:szCs w:val="24"/>
        </w:rPr>
        <w:t xml:space="preserve">In his </w:t>
      </w:r>
      <w:r>
        <w:rPr>
          <w:rFonts w:ascii="Times New Roman" w:hAnsi="Times New Roman" w:cs="Times New Roman"/>
          <w:sz w:val="24"/>
          <w:szCs w:val="24"/>
        </w:rPr>
        <w:t>“</w:t>
      </w:r>
      <w:r w:rsidRPr="001D16DB">
        <w:rPr>
          <w:rFonts w:ascii="Times New Roman" w:hAnsi="Times New Roman" w:cs="Times New Roman"/>
          <w:sz w:val="24"/>
          <w:szCs w:val="24"/>
        </w:rPr>
        <w:t>Reply to My Critics</w:t>
      </w:r>
      <w:r>
        <w:rPr>
          <w:rFonts w:ascii="Times New Roman" w:hAnsi="Times New Roman" w:cs="Times New Roman"/>
          <w:sz w:val="24"/>
          <w:szCs w:val="24"/>
        </w:rPr>
        <w:t>,”</w:t>
      </w:r>
      <w:r w:rsidRPr="002F3536">
        <w:rPr>
          <w:rFonts w:ascii="Times New Roman" w:hAnsi="Times New Roman" w:cs="Times New Roman"/>
          <w:sz w:val="24"/>
          <w:szCs w:val="24"/>
        </w:rPr>
        <w:t xml:space="preserve"> Moore unequivocally claims:</w:t>
      </w:r>
    </w:p>
    <w:p w:rsidR="00EE31B9" w:rsidRPr="002F3536" w:rsidRDefault="00EE31B9" w:rsidP="00BF36B7">
      <w:pPr>
        <w:spacing w:after="0" w:line="240" w:lineRule="auto"/>
        <w:ind w:firstLine="360"/>
        <w:jc w:val="both"/>
        <w:rPr>
          <w:rFonts w:ascii="Times New Roman" w:hAnsi="Times New Roman" w:cs="Times New Roman"/>
          <w:sz w:val="24"/>
          <w:szCs w:val="24"/>
        </w:rPr>
      </w:pPr>
    </w:p>
    <w:p w:rsidR="00EE31B9" w:rsidRDefault="00EE31B9" w:rsidP="00BF36B7">
      <w:pPr>
        <w:spacing w:after="0" w:line="480" w:lineRule="auto"/>
        <w:ind w:left="720"/>
        <w:jc w:val="both"/>
        <w:rPr>
          <w:rFonts w:ascii="Times New Roman" w:hAnsi="Times New Roman" w:cs="Times New Roman"/>
          <w:sz w:val="24"/>
          <w:szCs w:val="24"/>
        </w:rPr>
      </w:pPr>
      <w:r w:rsidRPr="002F3536">
        <w:rPr>
          <w:rFonts w:ascii="Times New Roman" w:hAnsi="Times New Roman" w:cs="Times New Roman"/>
          <w:sz w:val="24"/>
          <w:szCs w:val="24"/>
        </w:rPr>
        <w:t xml:space="preserve">I have sometimes distinguished between two different propositions, each of which has been made by some philosophers, namely (1) the proposition </w:t>
      </w:r>
      <w:r>
        <w:rPr>
          <w:rFonts w:ascii="Times New Roman" w:hAnsi="Times New Roman" w:cs="Times New Roman"/>
          <w:sz w:val="24"/>
          <w:szCs w:val="24"/>
        </w:rPr>
        <w:t>‘</w:t>
      </w:r>
      <w:r w:rsidRPr="002F3536">
        <w:rPr>
          <w:rFonts w:ascii="Times New Roman" w:hAnsi="Times New Roman" w:cs="Times New Roman"/>
          <w:sz w:val="24"/>
          <w:szCs w:val="24"/>
        </w:rPr>
        <w:t>There are no material things</w:t>
      </w:r>
      <w:r>
        <w:rPr>
          <w:rFonts w:ascii="Times New Roman" w:hAnsi="Times New Roman" w:cs="Times New Roman"/>
          <w:sz w:val="24"/>
          <w:szCs w:val="24"/>
        </w:rPr>
        <w:t>’</w:t>
      </w:r>
      <w:r w:rsidRPr="002F3536">
        <w:rPr>
          <w:rFonts w:ascii="Times New Roman" w:hAnsi="Times New Roman" w:cs="Times New Roman"/>
          <w:sz w:val="24"/>
          <w:szCs w:val="24"/>
        </w:rPr>
        <w:t xml:space="preserve"> and (2) the proposition </w:t>
      </w:r>
      <w:r>
        <w:rPr>
          <w:rFonts w:ascii="Times New Roman" w:hAnsi="Times New Roman" w:cs="Times New Roman"/>
          <w:sz w:val="24"/>
          <w:szCs w:val="24"/>
        </w:rPr>
        <w:t>‘</w:t>
      </w:r>
      <w:r w:rsidRPr="002F3536">
        <w:rPr>
          <w:rFonts w:ascii="Times New Roman" w:hAnsi="Times New Roman" w:cs="Times New Roman"/>
          <w:sz w:val="24"/>
          <w:szCs w:val="24"/>
        </w:rPr>
        <w:t xml:space="preserve">Nobody knows </w:t>
      </w:r>
      <w:r w:rsidRPr="002F3536">
        <w:rPr>
          <w:rFonts w:ascii="Times New Roman" w:hAnsi="Times New Roman" w:cs="Times New Roman"/>
          <w:i/>
          <w:iCs/>
          <w:sz w:val="24"/>
          <w:szCs w:val="24"/>
        </w:rPr>
        <w:t>for certain</w:t>
      </w:r>
      <w:r w:rsidRPr="002F3536">
        <w:rPr>
          <w:rFonts w:ascii="Times New Roman" w:hAnsi="Times New Roman" w:cs="Times New Roman"/>
          <w:sz w:val="24"/>
          <w:szCs w:val="24"/>
        </w:rPr>
        <w:t xml:space="preserve"> [my italics] that there are any material things</w:t>
      </w:r>
      <w:r>
        <w:rPr>
          <w:rFonts w:ascii="Times New Roman" w:hAnsi="Times New Roman" w:cs="Times New Roman"/>
          <w:sz w:val="24"/>
          <w:szCs w:val="24"/>
        </w:rPr>
        <w:t>’</w:t>
      </w:r>
      <w:r w:rsidRPr="002F3536">
        <w:rPr>
          <w:rFonts w:ascii="Times New Roman" w:hAnsi="Times New Roman" w:cs="Times New Roman"/>
          <w:sz w:val="24"/>
          <w:szCs w:val="24"/>
        </w:rPr>
        <w:t xml:space="preserve">. And in … “Proof of an External World” (…) I implied with regard to the first of these propositions that it could be </w:t>
      </w:r>
      <w:r w:rsidRPr="002F3536">
        <w:rPr>
          <w:rFonts w:ascii="Times New Roman" w:hAnsi="Times New Roman" w:cs="Times New Roman"/>
          <w:i/>
          <w:iCs/>
          <w:sz w:val="24"/>
          <w:szCs w:val="24"/>
        </w:rPr>
        <w:t>proved</w:t>
      </w:r>
      <w:r w:rsidRPr="002F3536">
        <w:rPr>
          <w:rFonts w:ascii="Times New Roman" w:hAnsi="Times New Roman" w:cs="Times New Roman"/>
          <w:sz w:val="24"/>
          <w:szCs w:val="24"/>
        </w:rPr>
        <w:t xml:space="preserve"> to be false in such a way as this; namely, by holding up one of your hands and saying </w:t>
      </w:r>
      <w:r>
        <w:rPr>
          <w:rFonts w:ascii="Times New Roman" w:hAnsi="Times New Roman" w:cs="Times New Roman"/>
          <w:sz w:val="24"/>
          <w:szCs w:val="24"/>
        </w:rPr>
        <w:t>‘</w:t>
      </w:r>
      <w:r w:rsidRPr="002F3536">
        <w:rPr>
          <w:rFonts w:ascii="Times New Roman" w:hAnsi="Times New Roman" w:cs="Times New Roman"/>
          <w:i/>
          <w:iCs/>
          <w:sz w:val="24"/>
          <w:szCs w:val="24"/>
        </w:rPr>
        <w:t>This</w:t>
      </w:r>
      <w:r w:rsidRPr="002F3536">
        <w:rPr>
          <w:rFonts w:ascii="Times New Roman" w:hAnsi="Times New Roman" w:cs="Times New Roman"/>
          <w:sz w:val="24"/>
          <w:szCs w:val="24"/>
        </w:rPr>
        <w:t xml:space="preserve"> hand is a material thing; therefore there is at least one material thing</w:t>
      </w:r>
      <w:r>
        <w:rPr>
          <w:rFonts w:ascii="Times New Roman" w:hAnsi="Times New Roman" w:cs="Times New Roman"/>
          <w:sz w:val="24"/>
          <w:szCs w:val="24"/>
        </w:rPr>
        <w:t>’</w:t>
      </w:r>
      <w:r w:rsidRPr="002F3536">
        <w:rPr>
          <w:rFonts w:ascii="Times New Roman" w:hAnsi="Times New Roman" w:cs="Times New Roman"/>
          <w:sz w:val="24"/>
          <w:szCs w:val="24"/>
        </w:rPr>
        <w:t xml:space="preserve">. But with regard to the second of these propositions, which has, I think, been far more commonly asserted than the first, I do not </w:t>
      </w:r>
      <w:r w:rsidRPr="002F3536">
        <w:rPr>
          <w:rFonts w:ascii="Times New Roman" w:hAnsi="Times New Roman" w:cs="Times New Roman"/>
          <w:sz w:val="24"/>
          <w:szCs w:val="24"/>
        </w:rPr>
        <w:lastRenderedPageBreak/>
        <w:t xml:space="preserve">think I ever implied that it could be </w:t>
      </w:r>
      <w:r w:rsidRPr="002F3536">
        <w:rPr>
          <w:rFonts w:ascii="Times New Roman" w:hAnsi="Times New Roman" w:cs="Times New Roman"/>
          <w:i/>
          <w:iCs/>
          <w:sz w:val="24"/>
          <w:szCs w:val="24"/>
        </w:rPr>
        <w:t>proved</w:t>
      </w:r>
      <w:r w:rsidRPr="002F3536">
        <w:rPr>
          <w:rFonts w:ascii="Times New Roman" w:hAnsi="Times New Roman" w:cs="Times New Roman"/>
          <w:sz w:val="24"/>
          <w:szCs w:val="24"/>
        </w:rPr>
        <w:t xml:space="preserve"> to be false in any such simple way (…).</w:t>
      </w:r>
      <w:r>
        <w:rPr>
          <w:rFonts w:ascii="Times New Roman" w:hAnsi="Times New Roman" w:cs="Times New Roman"/>
          <w:sz w:val="24"/>
          <w:szCs w:val="24"/>
        </w:rPr>
        <w:t xml:space="preserve"> (Moore 1942:</w:t>
      </w:r>
      <w:r w:rsidRPr="002F3536">
        <w:rPr>
          <w:rFonts w:ascii="Times New Roman" w:hAnsi="Times New Roman" w:cs="Times New Roman"/>
          <w:sz w:val="24"/>
          <w:szCs w:val="24"/>
        </w:rPr>
        <w:t xml:space="preserve"> 668)</w:t>
      </w:r>
    </w:p>
    <w:p w:rsidR="00EE31B9" w:rsidRPr="002F3536" w:rsidRDefault="00EE31B9" w:rsidP="00BF36B7">
      <w:pPr>
        <w:spacing w:after="0" w:line="240" w:lineRule="auto"/>
        <w:ind w:left="360"/>
        <w:jc w:val="both"/>
        <w:rPr>
          <w:rFonts w:ascii="Times New Roman" w:hAnsi="Times New Roman" w:cs="Times New Roman"/>
          <w:sz w:val="24"/>
          <w:szCs w:val="24"/>
        </w:rPr>
      </w:pPr>
    </w:p>
    <w:p w:rsidR="00EE31B9" w:rsidRDefault="00EE31B9" w:rsidP="00C70996">
      <w:pPr>
        <w:spacing w:after="0" w:line="480" w:lineRule="auto"/>
        <w:jc w:val="both"/>
        <w:rPr>
          <w:rFonts w:ascii="Times New Roman" w:hAnsi="Times New Roman" w:cs="Times New Roman"/>
          <w:sz w:val="24"/>
          <w:szCs w:val="24"/>
        </w:rPr>
      </w:pPr>
      <w:r w:rsidRPr="002F3536">
        <w:rPr>
          <w:rFonts w:ascii="Times New Roman" w:hAnsi="Times New Roman" w:cs="Times New Roman"/>
          <w:sz w:val="24"/>
          <w:szCs w:val="24"/>
        </w:rPr>
        <w:t xml:space="preserve">So Moore did not think of his </w:t>
      </w:r>
      <w:r w:rsidRPr="001B3E0F">
        <w:rPr>
          <w:rFonts w:ascii="Times New Roman" w:hAnsi="Times New Roman" w:cs="Times New Roman"/>
          <w:sz w:val="24"/>
          <w:szCs w:val="24"/>
        </w:rPr>
        <w:t>proof</w:t>
      </w:r>
      <w:r w:rsidRPr="002F3536">
        <w:rPr>
          <w:rFonts w:ascii="Times New Roman" w:hAnsi="Times New Roman" w:cs="Times New Roman"/>
          <w:sz w:val="24"/>
          <w:szCs w:val="24"/>
        </w:rPr>
        <w:t xml:space="preserve"> as an anti-skeptical </w:t>
      </w:r>
      <w:r>
        <w:rPr>
          <w:rFonts w:ascii="Times New Roman" w:hAnsi="Times New Roman" w:cs="Times New Roman"/>
          <w:sz w:val="24"/>
          <w:szCs w:val="24"/>
        </w:rPr>
        <w:t>one</w:t>
      </w:r>
      <w:r w:rsidRPr="002F3536">
        <w:rPr>
          <w:rFonts w:ascii="Times New Roman" w:hAnsi="Times New Roman" w:cs="Times New Roman"/>
          <w:sz w:val="24"/>
          <w:szCs w:val="24"/>
        </w:rPr>
        <w:t xml:space="preserve">. His target was idealism, not skepticism. And in the </w:t>
      </w:r>
      <w:r>
        <w:rPr>
          <w:rFonts w:ascii="Times New Roman" w:hAnsi="Times New Roman" w:cs="Times New Roman"/>
          <w:sz w:val="24"/>
          <w:szCs w:val="24"/>
        </w:rPr>
        <w:t>“</w:t>
      </w:r>
      <w:r w:rsidRPr="001B3E0F">
        <w:rPr>
          <w:rFonts w:ascii="Times New Roman" w:hAnsi="Times New Roman" w:cs="Times New Roman"/>
          <w:sz w:val="24"/>
          <w:szCs w:val="24"/>
        </w:rPr>
        <w:t>Proof</w:t>
      </w:r>
      <w:r>
        <w:rPr>
          <w:rFonts w:ascii="Times New Roman" w:hAnsi="Times New Roman" w:cs="Times New Roman"/>
          <w:sz w:val="24"/>
          <w:szCs w:val="24"/>
        </w:rPr>
        <w:t xml:space="preserve"> of the External World”</w:t>
      </w:r>
      <w:r w:rsidRPr="002F3536">
        <w:rPr>
          <w:rFonts w:ascii="Times New Roman" w:hAnsi="Times New Roman" w:cs="Times New Roman"/>
          <w:sz w:val="24"/>
          <w:szCs w:val="24"/>
        </w:rPr>
        <w:t xml:space="preserve"> itself he candidly admitted that addressing skepticism would require </w:t>
      </w:r>
      <w:r w:rsidRPr="002F3536">
        <w:rPr>
          <w:rFonts w:ascii="Times New Roman" w:hAnsi="Times New Roman" w:cs="Times New Roman"/>
          <w:i/>
          <w:iCs/>
          <w:sz w:val="24"/>
          <w:szCs w:val="24"/>
        </w:rPr>
        <w:t>proving</w:t>
      </w:r>
      <w:r w:rsidRPr="002F3536">
        <w:rPr>
          <w:rFonts w:ascii="Times New Roman" w:hAnsi="Times New Roman" w:cs="Times New Roman"/>
          <w:sz w:val="24"/>
          <w:szCs w:val="24"/>
        </w:rPr>
        <w:t xml:space="preserve"> the premises of his proof. That, in turn, would require </w:t>
      </w:r>
      <w:r w:rsidRPr="002F3536">
        <w:rPr>
          <w:rFonts w:ascii="Times New Roman" w:hAnsi="Times New Roman" w:cs="Times New Roman"/>
          <w:i/>
          <w:iCs/>
          <w:sz w:val="24"/>
          <w:szCs w:val="24"/>
        </w:rPr>
        <w:t>proving</w:t>
      </w:r>
      <w:r w:rsidRPr="002F3536">
        <w:rPr>
          <w:rFonts w:ascii="Times New Roman" w:hAnsi="Times New Roman" w:cs="Times New Roman"/>
          <w:sz w:val="24"/>
          <w:szCs w:val="24"/>
        </w:rPr>
        <w:t xml:space="preserve"> that he wasn’t dreaming and he admitted not to be able to do it. Here is the passage:</w:t>
      </w:r>
    </w:p>
    <w:p w:rsidR="00EE31B9" w:rsidRPr="002F3536" w:rsidRDefault="00EE31B9" w:rsidP="0002796F">
      <w:pPr>
        <w:spacing w:after="0" w:line="240" w:lineRule="auto"/>
        <w:jc w:val="both"/>
        <w:rPr>
          <w:rFonts w:ascii="Times New Roman" w:hAnsi="Times New Roman" w:cs="Times New Roman"/>
          <w:sz w:val="24"/>
          <w:szCs w:val="24"/>
        </w:rPr>
      </w:pPr>
    </w:p>
    <w:p w:rsidR="00EE31B9" w:rsidRDefault="00EE31B9" w:rsidP="0002796F">
      <w:pPr>
        <w:spacing w:after="0" w:line="480" w:lineRule="auto"/>
        <w:ind w:left="720"/>
        <w:jc w:val="both"/>
        <w:rPr>
          <w:rFonts w:ascii="Times New Roman" w:hAnsi="Times New Roman" w:cs="Times New Roman"/>
          <w:sz w:val="24"/>
          <w:szCs w:val="24"/>
        </w:rPr>
      </w:pPr>
      <w:r w:rsidRPr="002F3536">
        <w:rPr>
          <w:rFonts w:ascii="Times New Roman" w:hAnsi="Times New Roman" w:cs="Times New Roman"/>
          <w:sz w:val="24"/>
          <w:szCs w:val="24"/>
        </w:rPr>
        <w:t>How am I to prove now that ‘Here is one hand, and here’s another?</w:t>
      </w:r>
      <w:r>
        <w:rPr>
          <w:rFonts w:ascii="Times New Roman" w:hAnsi="Times New Roman" w:cs="Times New Roman"/>
          <w:sz w:val="24"/>
          <w:szCs w:val="24"/>
        </w:rPr>
        <w:t>’</w:t>
      </w:r>
      <w:r w:rsidRPr="002F3536">
        <w:rPr>
          <w:rFonts w:ascii="Times New Roman" w:hAnsi="Times New Roman" w:cs="Times New Roman"/>
          <w:sz w:val="24"/>
          <w:szCs w:val="24"/>
        </w:rPr>
        <w:t xml:space="preserve"> I do not believe I can do it. In order to do it, I should need to prove for one thing, as Descartes pointed out, that I am not now dreaming. But how can I prove that I am not? I have, no doubt, conclusive reasons for asserting that I am not now dreaming; I have conclusive evidence that I am awake: but that is a very different thing from being able to prove it. </w:t>
      </w:r>
      <w:r>
        <w:rPr>
          <w:rFonts w:ascii="Times New Roman" w:hAnsi="Times New Roman" w:cs="Times New Roman"/>
          <w:sz w:val="24"/>
          <w:szCs w:val="24"/>
        </w:rPr>
        <w:t xml:space="preserve">(Moore 1939: </w:t>
      </w:r>
      <w:r w:rsidRPr="002F3536">
        <w:rPr>
          <w:rFonts w:ascii="Times New Roman" w:hAnsi="Times New Roman" w:cs="Times New Roman"/>
          <w:sz w:val="24"/>
          <w:szCs w:val="24"/>
        </w:rPr>
        <w:t>150)</w:t>
      </w:r>
    </w:p>
    <w:p w:rsidR="00EE31B9" w:rsidRPr="002F3536" w:rsidRDefault="00EE31B9" w:rsidP="0002796F">
      <w:pPr>
        <w:spacing w:after="0" w:line="240" w:lineRule="auto"/>
        <w:ind w:left="360"/>
        <w:jc w:val="both"/>
        <w:rPr>
          <w:rFonts w:ascii="Times New Roman" w:hAnsi="Times New Roman" w:cs="Times New Roman"/>
          <w:sz w:val="24"/>
          <w:szCs w:val="24"/>
        </w:rPr>
      </w:pPr>
    </w:p>
    <w:p w:rsidR="00EE31B9" w:rsidRPr="002F3536" w:rsidRDefault="00EE31B9" w:rsidP="00C70996">
      <w:pPr>
        <w:spacing w:after="0" w:line="480" w:lineRule="auto"/>
        <w:jc w:val="both"/>
        <w:rPr>
          <w:rFonts w:ascii="Times New Roman" w:hAnsi="Times New Roman" w:cs="Times New Roman"/>
          <w:sz w:val="24"/>
          <w:szCs w:val="24"/>
        </w:rPr>
      </w:pPr>
      <w:r w:rsidRPr="002F3536">
        <w:rPr>
          <w:rFonts w:ascii="Times New Roman" w:hAnsi="Times New Roman" w:cs="Times New Roman"/>
          <w:sz w:val="24"/>
          <w:szCs w:val="24"/>
        </w:rPr>
        <w:t>Notice that here Moore is not objecting to the Cartesian challenge</w:t>
      </w:r>
      <w:r>
        <w:rPr>
          <w:rFonts w:ascii="Times New Roman" w:hAnsi="Times New Roman" w:cs="Times New Roman"/>
          <w:sz w:val="24"/>
          <w:szCs w:val="24"/>
        </w:rPr>
        <w:t>—</w:t>
      </w:r>
      <w:r w:rsidRPr="002F3536">
        <w:rPr>
          <w:rFonts w:ascii="Times New Roman" w:hAnsi="Times New Roman" w:cs="Times New Roman"/>
          <w:sz w:val="24"/>
          <w:szCs w:val="24"/>
        </w:rPr>
        <w:t>that is, the challenge of proving that he isn’t dreaming. On the contrary, he is saying that if he had to give a proof of his premises he should answer that challenge. Since, fortunately, he does not have to give a proof of his premises, since he is not addressing skepticism but idealism, he can avoid addressing it. Notice, furthermore, that he is not attempting to demote the challenge. That is, he is perfectly aware that that challenge involves “extraordinary</w:t>
      </w:r>
      <w:r>
        <w:rPr>
          <w:rFonts w:ascii="Times New Roman" w:hAnsi="Times New Roman" w:cs="Times New Roman"/>
          <w:sz w:val="24"/>
          <w:szCs w:val="24"/>
        </w:rPr>
        <w:t xml:space="preserve"> </w:t>
      </w:r>
      <w:r w:rsidRPr="002F3536">
        <w:rPr>
          <w:rFonts w:ascii="Times New Roman" w:hAnsi="Times New Roman" w:cs="Times New Roman"/>
          <w:sz w:val="24"/>
          <w:szCs w:val="24"/>
        </w:rPr>
        <w:t>dreaming</w:t>
      </w:r>
      <w:r>
        <w:rPr>
          <w:rFonts w:ascii="Times New Roman" w:hAnsi="Times New Roman" w:cs="Times New Roman"/>
          <w:sz w:val="24"/>
          <w:szCs w:val="24"/>
        </w:rPr>
        <w:t>,”</w:t>
      </w:r>
      <w:r w:rsidRPr="002F3536">
        <w:rPr>
          <w:rFonts w:ascii="Times New Roman" w:hAnsi="Times New Roman" w:cs="Times New Roman"/>
          <w:sz w:val="24"/>
          <w:szCs w:val="24"/>
        </w:rPr>
        <w:t xml:space="preserve"> as </w:t>
      </w:r>
      <w:r>
        <w:rPr>
          <w:rFonts w:ascii="Times New Roman" w:hAnsi="Times New Roman" w:cs="Times New Roman"/>
          <w:sz w:val="24"/>
          <w:szCs w:val="24"/>
        </w:rPr>
        <w:t>Maddy</w:t>
      </w:r>
      <w:r w:rsidRPr="002F3536">
        <w:rPr>
          <w:rFonts w:ascii="Times New Roman" w:hAnsi="Times New Roman" w:cs="Times New Roman"/>
          <w:sz w:val="24"/>
          <w:szCs w:val="24"/>
        </w:rPr>
        <w:t xml:space="preserve"> </w:t>
      </w:r>
      <w:r>
        <w:rPr>
          <w:rFonts w:ascii="Times New Roman" w:hAnsi="Times New Roman" w:cs="Times New Roman"/>
          <w:sz w:val="24"/>
          <w:szCs w:val="24"/>
        </w:rPr>
        <w:t xml:space="preserve">(2017: 31) </w:t>
      </w:r>
      <w:r w:rsidRPr="002F3536">
        <w:rPr>
          <w:rFonts w:ascii="Times New Roman" w:hAnsi="Times New Roman" w:cs="Times New Roman"/>
          <w:sz w:val="24"/>
          <w:szCs w:val="24"/>
        </w:rPr>
        <w:t xml:space="preserve">calls it, rather than ordinary dreaming. And yet he is not saying anything against its legitimacy. </w:t>
      </w:r>
    </w:p>
    <w:p w:rsidR="00EE31B9" w:rsidRPr="002F3536" w:rsidRDefault="00EE31B9" w:rsidP="00C70996">
      <w:pPr>
        <w:spacing w:after="0" w:line="480" w:lineRule="auto"/>
        <w:ind w:firstLine="720"/>
        <w:jc w:val="both"/>
        <w:rPr>
          <w:rFonts w:ascii="Times New Roman" w:hAnsi="Times New Roman" w:cs="Times New Roman"/>
          <w:sz w:val="24"/>
          <w:szCs w:val="24"/>
        </w:rPr>
      </w:pPr>
      <w:r w:rsidRPr="002F3536">
        <w:rPr>
          <w:rFonts w:ascii="Times New Roman" w:hAnsi="Times New Roman" w:cs="Times New Roman"/>
          <w:sz w:val="24"/>
          <w:szCs w:val="24"/>
        </w:rPr>
        <w:t>Now, we do know that in later writings, particularly “Certainty” and “Four Forms of Scepticism</w:t>
      </w:r>
      <w:r>
        <w:rPr>
          <w:rFonts w:ascii="Times New Roman" w:hAnsi="Times New Roman" w:cs="Times New Roman"/>
          <w:sz w:val="24"/>
          <w:szCs w:val="24"/>
        </w:rPr>
        <w:t>,</w:t>
      </w:r>
      <w:r w:rsidRPr="002F3536">
        <w:rPr>
          <w:rFonts w:ascii="Times New Roman" w:hAnsi="Times New Roman" w:cs="Times New Roman"/>
          <w:sz w:val="24"/>
          <w:szCs w:val="24"/>
        </w:rPr>
        <w:t>” he revisited the Cartesian challenge and proposed what is known as Moore’s gambit</w:t>
      </w:r>
      <w:r>
        <w:rPr>
          <w:rFonts w:ascii="Times New Roman" w:hAnsi="Times New Roman" w:cs="Times New Roman"/>
          <w:sz w:val="24"/>
          <w:szCs w:val="24"/>
        </w:rPr>
        <w:t>,</w:t>
      </w:r>
      <w:r w:rsidRPr="002F3536">
        <w:rPr>
          <w:rFonts w:ascii="Times New Roman" w:hAnsi="Times New Roman" w:cs="Times New Roman"/>
          <w:sz w:val="24"/>
          <w:szCs w:val="24"/>
        </w:rPr>
        <w:t xml:space="preserve"> as well as considerations in favor of the greater rationality of sticking to our ordinary beliefs. Yet we also know he was not happy with these writings</w:t>
      </w:r>
      <w:r>
        <w:rPr>
          <w:rFonts w:ascii="Times New Roman" w:hAnsi="Times New Roman" w:cs="Times New Roman"/>
          <w:sz w:val="24"/>
          <w:szCs w:val="24"/>
        </w:rPr>
        <w:t>,</w:t>
      </w:r>
      <w:r w:rsidRPr="002F3536">
        <w:rPr>
          <w:rFonts w:ascii="Times New Roman" w:hAnsi="Times New Roman" w:cs="Times New Roman"/>
          <w:sz w:val="24"/>
          <w:szCs w:val="24"/>
        </w:rPr>
        <w:t xml:space="preserve"> which only appeared </w:t>
      </w:r>
      <w:r w:rsidRPr="002F3536">
        <w:rPr>
          <w:rFonts w:ascii="Times New Roman" w:hAnsi="Times New Roman" w:cs="Times New Roman"/>
          <w:sz w:val="24"/>
          <w:szCs w:val="24"/>
        </w:rPr>
        <w:lastRenderedPageBreak/>
        <w:t>posthumously.</w:t>
      </w:r>
      <w:r>
        <w:rPr>
          <w:rFonts w:ascii="Times New Roman" w:hAnsi="Times New Roman" w:cs="Times New Roman"/>
          <w:sz w:val="24"/>
          <w:szCs w:val="24"/>
        </w:rPr>
        <w:t xml:space="preserve"> </w:t>
      </w:r>
      <w:r w:rsidRPr="002F3536">
        <w:rPr>
          <w:rFonts w:ascii="Times New Roman" w:hAnsi="Times New Roman" w:cs="Times New Roman"/>
          <w:sz w:val="24"/>
          <w:szCs w:val="24"/>
        </w:rPr>
        <w:t>Nevertheless,</w:t>
      </w:r>
      <w:r>
        <w:rPr>
          <w:rFonts w:ascii="Times New Roman" w:hAnsi="Times New Roman" w:cs="Times New Roman"/>
          <w:sz w:val="24"/>
          <w:szCs w:val="24"/>
        </w:rPr>
        <w:t xml:space="preserve"> he also says in “Proof of an External W</w:t>
      </w:r>
      <w:r w:rsidRPr="002F3536">
        <w:rPr>
          <w:rFonts w:ascii="Times New Roman" w:hAnsi="Times New Roman" w:cs="Times New Roman"/>
          <w:sz w:val="24"/>
          <w:szCs w:val="24"/>
        </w:rPr>
        <w:t xml:space="preserve">orld” </w:t>
      </w:r>
      <w:r>
        <w:rPr>
          <w:rFonts w:ascii="Times New Roman" w:hAnsi="Times New Roman" w:cs="Times New Roman"/>
          <w:sz w:val="24"/>
          <w:szCs w:val="24"/>
        </w:rPr>
        <w:t xml:space="preserve">(Moore 1939: 150) </w:t>
      </w:r>
      <w:r w:rsidRPr="002F3536">
        <w:rPr>
          <w:rFonts w:ascii="Times New Roman" w:hAnsi="Times New Roman" w:cs="Times New Roman"/>
          <w:sz w:val="24"/>
          <w:szCs w:val="24"/>
        </w:rPr>
        <w:t xml:space="preserve">that he </w:t>
      </w:r>
      <w:r w:rsidRPr="002F3536">
        <w:rPr>
          <w:rFonts w:ascii="Times New Roman" w:hAnsi="Times New Roman" w:cs="Times New Roman"/>
          <w:i/>
          <w:iCs/>
          <w:sz w:val="24"/>
          <w:szCs w:val="24"/>
        </w:rPr>
        <w:t>knows</w:t>
      </w:r>
      <w:r w:rsidRPr="002F3536">
        <w:rPr>
          <w:rFonts w:ascii="Times New Roman" w:hAnsi="Times New Roman" w:cs="Times New Roman"/>
          <w:sz w:val="24"/>
          <w:szCs w:val="24"/>
        </w:rPr>
        <w:t xml:space="preserve"> things which he cannot prove, such as the premises of his proof.</w:t>
      </w:r>
    </w:p>
    <w:p w:rsidR="00EE31B9" w:rsidRPr="002F3536" w:rsidRDefault="00EE31B9" w:rsidP="00C70996">
      <w:pPr>
        <w:spacing w:after="0" w:line="480" w:lineRule="auto"/>
        <w:ind w:firstLine="720"/>
        <w:jc w:val="both"/>
        <w:rPr>
          <w:rFonts w:ascii="Times New Roman" w:hAnsi="Times New Roman" w:cs="Times New Roman"/>
          <w:sz w:val="24"/>
          <w:szCs w:val="24"/>
        </w:rPr>
      </w:pPr>
      <w:r w:rsidRPr="002F3536">
        <w:rPr>
          <w:rFonts w:ascii="Times New Roman" w:hAnsi="Times New Roman" w:cs="Times New Roman"/>
          <w:sz w:val="24"/>
          <w:szCs w:val="24"/>
        </w:rPr>
        <w:t xml:space="preserve">So the Cartesian challenge is intelligible, legitimate, and unanswerable, for Moore. Yet, it does not impugn knowledge of ordinary truths such as </w:t>
      </w:r>
      <w:r>
        <w:rPr>
          <w:rFonts w:ascii="Times New Roman" w:hAnsi="Times New Roman" w:cs="Times New Roman"/>
          <w:sz w:val="24"/>
          <w:szCs w:val="24"/>
        </w:rPr>
        <w:t>“Here is my hand”</w:t>
      </w:r>
      <w:r w:rsidRPr="002F3536">
        <w:rPr>
          <w:rFonts w:ascii="Times New Roman" w:hAnsi="Times New Roman" w:cs="Times New Roman"/>
          <w:sz w:val="24"/>
          <w:szCs w:val="24"/>
        </w:rPr>
        <w:t xml:space="preserve"> because</w:t>
      </w:r>
      <w:r>
        <w:rPr>
          <w:rFonts w:ascii="Times New Roman" w:hAnsi="Times New Roman" w:cs="Times New Roman"/>
          <w:sz w:val="24"/>
          <w:szCs w:val="24"/>
        </w:rPr>
        <w:t>—</w:t>
      </w:r>
      <w:r w:rsidRPr="002F3536">
        <w:rPr>
          <w:rFonts w:ascii="Times New Roman" w:hAnsi="Times New Roman" w:cs="Times New Roman"/>
          <w:sz w:val="24"/>
          <w:szCs w:val="24"/>
        </w:rPr>
        <w:t>in a proto-externalist spirit</w:t>
      </w:r>
      <w:r>
        <w:rPr>
          <w:rFonts w:ascii="Times New Roman" w:hAnsi="Times New Roman" w:cs="Times New Roman"/>
          <w:sz w:val="24"/>
          <w:szCs w:val="24"/>
        </w:rPr>
        <w:t>—</w:t>
      </w:r>
      <w:r w:rsidRPr="002F3536">
        <w:rPr>
          <w:rFonts w:ascii="Times New Roman" w:hAnsi="Times New Roman" w:cs="Times New Roman"/>
          <w:sz w:val="24"/>
          <w:szCs w:val="24"/>
        </w:rPr>
        <w:t>Moore is advancing the idea that knowledge does not entail proof of one’s knowledge or being able to show how or that one knows.</w:t>
      </w:r>
    </w:p>
    <w:p w:rsidR="00EE31B9" w:rsidRDefault="00EE31B9" w:rsidP="00C70996">
      <w:pPr>
        <w:spacing w:after="0" w:line="480" w:lineRule="auto"/>
        <w:ind w:firstLine="720"/>
        <w:jc w:val="both"/>
        <w:rPr>
          <w:rFonts w:ascii="Times New Roman" w:hAnsi="Times New Roman" w:cs="Times New Roman"/>
          <w:sz w:val="24"/>
          <w:szCs w:val="24"/>
        </w:rPr>
      </w:pPr>
      <w:r w:rsidRPr="002F3536">
        <w:rPr>
          <w:rFonts w:ascii="Times New Roman" w:hAnsi="Times New Roman" w:cs="Times New Roman"/>
          <w:sz w:val="24"/>
          <w:szCs w:val="24"/>
        </w:rPr>
        <w:t>Thus, Moore is not just insisting that common sense has it right and Descartes has it wrong, in the sense of raising a challenge which is somewhat misguided or irrelevant, once one is deeply and healthily rooted in common sense. Rather, he is making a typically epistemological move of denying the underlying principle on which the Cartesian challenge</w:t>
      </w:r>
      <w:r>
        <w:rPr>
          <w:rFonts w:ascii="Times New Roman" w:hAnsi="Times New Roman" w:cs="Times New Roman"/>
          <w:sz w:val="24"/>
          <w:szCs w:val="24"/>
        </w:rPr>
        <w:t>—</w:t>
      </w:r>
      <w:r w:rsidRPr="002F3536">
        <w:rPr>
          <w:rFonts w:ascii="Times New Roman" w:hAnsi="Times New Roman" w:cs="Times New Roman"/>
          <w:sz w:val="24"/>
          <w:szCs w:val="24"/>
        </w:rPr>
        <w:t>as unanswerable a</w:t>
      </w:r>
      <w:r>
        <w:rPr>
          <w:rFonts w:ascii="Times New Roman" w:hAnsi="Times New Roman" w:cs="Times New Roman"/>
          <w:sz w:val="24"/>
          <w:szCs w:val="24"/>
        </w:rPr>
        <w:t>s it is—</w:t>
      </w:r>
      <w:r w:rsidRPr="002F3536">
        <w:rPr>
          <w:rFonts w:ascii="Times New Roman" w:hAnsi="Times New Roman" w:cs="Times New Roman"/>
          <w:sz w:val="24"/>
          <w:szCs w:val="24"/>
        </w:rPr>
        <w:t>would jeopardize ordinary knowledge. That is, through the endorsement of the famous (or infamous) KK principle</w:t>
      </w:r>
      <w:r>
        <w:rPr>
          <w:rFonts w:ascii="Times New Roman" w:hAnsi="Times New Roman" w:cs="Times New Roman"/>
          <w:sz w:val="24"/>
          <w:szCs w:val="24"/>
        </w:rPr>
        <w:t>:</w:t>
      </w:r>
    </w:p>
    <w:p w:rsidR="00EE31B9" w:rsidRPr="002F3536" w:rsidRDefault="00EE31B9" w:rsidP="000514A3">
      <w:pPr>
        <w:spacing w:after="0" w:line="240" w:lineRule="auto"/>
        <w:ind w:firstLine="720"/>
        <w:jc w:val="both"/>
        <w:rPr>
          <w:rFonts w:ascii="Times New Roman" w:hAnsi="Times New Roman" w:cs="Times New Roman"/>
          <w:sz w:val="24"/>
          <w:szCs w:val="24"/>
        </w:rPr>
      </w:pPr>
    </w:p>
    <w:p w:rsidR="00EE31B9" w:rsidRDefault="00EE31B9" w:rsidP="000514A3">
      <w:pPr>
        <w:tabs>
          <w:tab w:val="left" w:pos="1995"/>
        </w:tabs>
        <w:spacing w:after="0" w:line="480" w:lineRule="auto"/>
        <w:ind w:left="720"/>
        <w:jc w:val="both"/>
        <w:rPr>
          <w:rFonts w:ascii="Times New Roman" w:hAnsi="Times New Roman" w:cs="Times New Roman"/>
          <w:sz w:val="24"/>
          <w:szCs w:val="24"/>
        </w:rPr>
      </w:pPr>
      <w:r w:rsidRPr="002F3536">
        <w:rPr>
          <w:rFonts w:ascii="Times New Roman" w:hAnsi="Times New Roman" w:cs="Times New Roman"/>
          <w:sz w:val="24"/>
          <w:szCs w:val="24"/>
        </w:rPr>
        <w:t xml:space="preserve">(KK) K </w:t>
      </w:r>
      <w:r w:rsidRPr="002F3536">
        <w:rPr>
          <w:rFonts w:ascii="Times New Roman" w:hAnsi="Times New Roman" w:cs="Times New Roman"/>
          <w:sz w:val="24"/>
          <w:szCs w:val="24"/>
        </w:rPr>
        <w:sym w:font="Wingdings" w:char="F0E0"/>
      </w:r>
      <w:r w:rsidRPr="002F3536">
        <w:rPr>
          <w:rFonts w:ascii="Times New Roman" w:hAnsi="Times New Roman" w:cs="Times New Roman"/>
          <w:sz w:val="24"/>
          <w:szCs w:val="24"/>
        </w:rPr>
        <w:t xml:space="preserve"> KK</w:t>
      </w:r>
      <w:r w:rsidRPr="002F3536">
        <w:rPr>
          <w:rFonts w:ascii="Times New Roman" w:hAnsi="Times New Roman" w:cs="Times New Roman"/>
          <w:sz w:val="24"/>
          <w:szCs w:val="24"/>
        </w:rPr>
        <w:tab/>
      </w:r>
    </w:p>
    <w:p w:rsidR="00EE31B9" w:rsidRPr="002F3536" w:rsidRDefault="00EE31B9" w:rsidP="000514A3">
      <w:pPr>
        <w:tabs>
          <w:tab w:val="left" w:pos="1995"/>
        </w:tabs>
        <w:spacing w:after="0" w:line="240" w:lineRule="auto"/>
        <w:jc w:val="both"/>
        <w:rPr>
          <w:rFonts w:ascii="Times New Roman" w:hAnsi="Times New Roman" w:cs="Times New Roman"/>
          <w:sz w:val="24"/>
          <w:szCs w:val="24"/>
        </w:rPr>
      </w:pPr>
    </w:p>
    <w:p w:rsidR="00EE31B9" w:rsidRDefault="00EE31B9" w:rsidP="00C70996">
      <w:pPr>
        <w:spacing w:after="0" w:line="480" w:lineRule="auto"/>
        <w:jc w:val="both"/>
        <w:rPr>
          <w:rFonts w:ascii="Times New Roman" w:hAnsi="Times New Roman" w:cs="Times New Roman"/>
          <w:sz w:val="24"/>
          <w:szCs w:val="24"/>
        </w:rPr>
      </w:pPr>
      <w:r w:rsidRPr="002F3536">
        <w:rPr>
          <w:rFonts w:ascii="Times New Roman" w:hAnsi="Times New Roman" w:cs="Times New Roman"/>
          <w:sz w:val="24"/>
          <w:szCs w:val="24"/>
        </w:rPr>
        <w:t>For that</w:t>
      </w:r>
      <w:r>
        <w:rPr>
          <w:rFonts w:ascii="Times New Roman" w:hAnsi="Times New Roman" w:cs="Times New Roman"/>
          <w:sz w:val="24"/>
          <w:szCs w:val="24"/>
        </w:rPr>
        <w:t xml:space="preserve"> principle is key to going from</w:t>
      </w:r>
    </w:p>
    <w:p w:rsidR="00EE31B9" w:rsidRPr="002F3536" w:rsidRDefault="00EE31B9" w:rsidP="000514A3">
      <w:pPr>
        <w:spacing w:after="0" w:line="240" w:lineRule="auto"/>
        <w:jc w:val="both"/>
        <w:rPr>
          <w:rFonts w:ascii="Times New Roman" w:hAnsi="Times New Roman" w:cs="Times New Roman"/>
          <w:sz w:val="24"/>
          <w:szCs w:val="24"/>
        </w:rPr>
      </w:pPr>
    </w:p>
    <w:p w:rsidR="00EE31B9" w:rsidRPr="002F3536" w:rsidRDefault="00EE31B9" w:rsidP="000514A3">
      <w:pPr>
        <w:pStyle w:val="Paragrafoelenco"/>
        <w:spacing w:after="0" w:line="480" w:lineRule="auto"/>
        <w:jc w:val="both"/>
        <w:rPr>
          <w:rFonts w:ascii="Times New Roman" w:hAnsi="Times New Roman" w:cs="Times New Roman"/>
          <w:sz w:val="24"/>
          <w:szCs w:val="24"/>
        </w:rPr>
      </w:pPr>
      <w:r>
        <w:rPr>
          <w:rFonts w:ascii="Times New Roman" w:hAnsi="Times New Roman" w:cs="Times New Roman"/>
          <w:sz w:val="24"/>
          <w:szCs w:val="24"/>
        </w:rPr>
        <w:t>(1) I</w:t>
      </w:r>
      <w:r w:rsidRPr="002F3536">
        <w:rPr>
          <w:rFonts w:ascii="Times New Roman" w:hAnsi="Times New Roman" w:cs="Times New Roman"/>
          <w:sz w:val="24"/>
          <w:szCs w:val="24"/>
        </w:rPr>
        <w:t xml:space="preserve">f one cannot prove one is not dreaming, one cannot prove to know that P (e.g. </w:t>
      </w:r>
      <w:r>
        <w:rPr>
          <w:rFonts w:ascii="Times New Roman" w:hAnsi="Times New Roman" w:cs="Times New Roman"/>
          <w:sz w:val="24"/>
          <w:szCs w:val="24"/>
        </w:rPr>
        <w:t>“Here is a hand”</w:t>
      </w:r>
      <w:r w:rsidRPr="002F3536">
        <w:rPr>
          <w:rFonts w:ascii="Times New Roman" w:hAnsi="Times New Roman" w:cs="Times New Roman"/>
          <w:sz w:val="24"/>
          <w:szCs w:val="24"/>
        </w:rPr>
        <w:t>)</w:t>
      </w:r>
      <w:r>
        <w:rPr>
          <w:rFonts w:ascii="Times New Roman" w:hAnsi="Times New Roman" w:cs="Times New Roman"/>
          <w:sz w:val="24"/>
          <w:szCs w:val="24"/>
        </w:rPr>
        <w:t>,</w:t>
      </w:r>
    </w:p>
    <w:p w:rsidR="00EE31B9" w:rsidRDefault="00EE31B9" w:rsidP="000514A3">
      <w:pPr>
        <w:spacing w:after="0" w:line="240" w:lineRule="auto"/>
        <w:jc w:val="both"/>
        <w:rPr>
          <w:rFonts w:ascii="Times New Roman" w:hAnsi="Times New Roman" w:cs="Times New Roman"/>
          <w:sz w:val="24"/>
          <w:szCs w:val="24"/>
        </w:rPr>
      </w:pPr>
    </w:p>
    <w:p w:rsidR="00EE31B9" w:rsidRDefault="00EE31B9" w:rsidP="00C70996">
      <w:pPr>
        <w:spacing w:after="0" w:line="480" w:lineRule="auto"/>
        <w:jc w:val="both"/>
        <w:rPr>
          <w:rFonts w:ascii="Times New Roman" w:hAnsi="Times New Roman" w:cs="Times New Roman"/>
          <w:sz w:val="24"/>
          <w:szCs w:val="24"/>
        </w:rPr>
      </w:pPr>
      <w:r w:rsidRPr="002F3536">
        <w:rPr>
          <w:rFonts w:ascii="Times New Roman" w:hAnsi="Times New Roman" w:cs="Times New Roman"/>
          <w:sz w:val="24"/>
          <w:szCs w:val="24"/>
        </w:rPr>
        <w:t xml:space="preserve">which Moore, as we have just seen, </w:t>
      </w:r>
      <w:r w:rsidRPr="002F3536">
        <w:rPr>
          <w:rFonts w:ascii="Times New Roman" w:hAnsi="Times New Roman" w:cs="Times New Roman"/>
          <w:i/>
          <w:iCs/>
          <w:sz w:val="24"/>
          <w:szCs w:val="24"/>
        </w:rPr>
        <w:t>does</w:t>
      </w:r>
      <w:r w:rsidRPr="002F3536">
        <w:rPr>
          <w:rFonts w:ascii="Times New Roman" w:hAnsi="Times New Roman" w:cs="Times New Roman"/>
          <w:sz w:val="24"/>
          <w:szCs w:val="24"/>
        </w:rPr>
        <w:t xml:space="preserve"> grant,</w:t>
      </w:r>
      <w:r>
        <w:rPr>
          <w:rFonts w:ascii="Times New Roman" w:hAnsi="Times New Roman" w:cs="Times New Roman"/>
          <w:sz w:val="24"/>
          <w:szCs w:val="24"/>
        </w:rPr>
        <w:t xml:space="preserve"> </w:t>
      </w:r>
      <w:r w:rsidRPr="002F3536">
        <w:rPr>
          <w:rFonts w:ascii="Times New Roman" w:hAnsi="Times New Roman" w:cs="Times New Roman"/>
          <w:sz w:val="24"/>
          <w:szCs w:val="24"/>
        </w:rPr>
        <w:t>to</w:t>
      </w:r>
    </w:p>
    <w:p w:rsidR="00EE31B9" w:rsidRPr="002F3536" w:rsidRDefault="00EE31B9" w:rsidP="00125373">
      <w:pPr>
        <w:spacing w:after="0" w:line="240" w:lineRule="auto"/>
        <w:jc w:val="both"/>
        <w:rPr>
          <w:rFonts w:ascii="Times New Roman" w:hAnsi="Times New Roman" w:cs="Times New Roman"/>
          <w:sz w:val="24"/>
          <w:szCs w:val="24"/>
        </w:rPr>
      </w:pPr>
    </w:p>
    <w:p w:rsidR="00EE31B9" w:rsidRDefault="00EE31B9" w:rsidP="00125373">
      <w:pPr>
        <w:pStyle w:val="Paragrafoelenco"/>
        <w:spacing w:after="0" w:line="480" w:lineRule="auto"/>
        <w:jc w:val="both"/>
        <w:rPr>
          <w:rFonts w:ascii="Times New Roman" w:hAnsi="Times New Roman" w:cs="Times New Roman"/>
          <w:sz w:val="24"/>
          <w:szCs w:val="24"/>
        </w:rPr>
      </w:pPr>
      <w:r>
        <w:rPr>
          <w:rFonts w:ascii="Times New Roman" w:hAnsi="Times New Roman" w:cs="Times New Roman"/>
          <w:sz w:val="24"/>
          <w:szCs w:val="24"/>
        </w:rPr>
        <w:t>(2) O</w:t>
      </w:r>
      <w:r w:rsidRPr="002F3536">
        <w:rPr>
          <w:rFonts w:ascii="Times New Roman" w:hAnsi="Times New Roman" w:cs="Times New Roman"/>
          <w:sz w:val="24"/>
          <w:szCs w:val="24"/>
        </w:rPr>
        <w:t>ne does not know that there is a hand here (via contraposition &amp; KK)</w:t>
      </w:r>
      <w:r>
        <w:rPr>
          <w:rFonts w:ascii="Times New Roman" w:hAnsi="Times New Roman" w:cs="Times New Roman"/>
          <w:sz w:val="24"/>
          <w:szCs w:val="24"/>
        </w:rPr>
        <w:t>.</w:t>
      </w:r>
    </w:p>
    <w:p w:rsidR="00EE31B9" w:rsidRPr="002F3536" w:rsidRDefault="00EE31B9" w:rsidP="00125373">
      <w:pPr>
        <w:pStyle w:val="Paragrafoelenco"/>
        <w:spacing w:after="0" w:line="240" w:lineRule="auto"/>
        <w:jc w:val="both"/>
        <w:rPr>
          <w:rFonts w:ascii="Times New Roman" w:hAnsi="Times New Roman" w:cs="Times New Roman"/>
          <w:sz w:val="24"/>
          <w:szCs w:val="24"/>
        </w:rPr>
      </w:pPr>
    </w:p>
    <w:p w:rsidR="00EE31B9" w:rsidRPr="002F3536" w:rsidRDefault="00EE31B9" w:rsidP="00C70996">
      <w:pPr>
        <w:spacing w:after="0" w:line="480" w:lineRule="auto"/>
        <w:jc w:val="both"/>
        <w:rPr>
          <w:rFonts w:ascii="Times New Roman" w:hAnsi="Times New Roman" w:cs="Times New Roman"/>
          <w:sz w:val="24"/>
          <w:szCs w:val="24"/>
        </w:rPr>
      </w:pPr>
      <w:r w:rsidRPr="002F3536">
        <w:rPr>
          <w:rFonts w:ascii="Times New Roman" w:hAnsi="Times New Roman" w:cs="Times New Roman"/>
          <w:sz w:val="24"/>
          <w:szCs w:val="24"/>
        </w:rPr>
        <w:t xml:space="preserve">Some motivation for denying KK does come from considering common sense superior to any other philosophical pretension or request. But that very move could be defended, and has been </w:t>
      </w:r>
      <w:r w:rsidRPr="002F3536">
        <w:rPr>
          <w:rFonts w:ascii="Times New Roman" w:hAnsi="Times New Roman" w:cs="Times New Roman"/>
          <w:sz w:val="24"/>
          <w:szCs w:val="24"/>
        </w:rPr>
        <w:lastRenderedPageBreak/>
        <w:t>defended differently after all (for instance</w:t>
      </w:r>
      <w:r>
        <w:rPr>
          <w:rFonts w:ascii="Times New Roman" w:hAnsi="Times New Roman" w:cs="Times New Roman"/>
          <w:sz w:val="24"/>
          <w:szCs w:val="24"/>
        </w:rPr>
        <w:t>,</w:t>
      </w:r>
      <w:r w:rsidRPr="002F3536">
        <w:rPr>
          <w:rFonts w:ascii="Times New Roman" w:hAnsi="Times New Roman" w:cs="Times New Roman"/>
          <w:sz w:val="24"/>
          <w:szCs w:val="24"/>
        </w:rPr>
        <w:t xml:space="preserve"> by </w:t>
      </w:r>
      <w:r>
        <w:rPr>
          <w:rFonts w:ascii="Times New Roman" w:hAnsi="Times New Roman" w:cs="Times New Roman"/>
          <w:sz w:val="24"/>
          <w:szCs w:val="24"/>
        </w:rPr>
        <w:t>appealing</w:t>
      </w:r>
      <w:r w:rsidRPr="002F3536">
        <w:rPr>
          <w:rFonts w:ascii="Times New Roman" w:hAnsi="Times New Roman" w:cs="Times New Roman"/>
          <w:sz w:val="24"/>
          <w:szCs w:val="24"/>
        </w:rPr>
        <w:t xml:space="preserve"> to cases like those of children and the unsophisticated to show how K does not entail KK).</w:t>
      </w:r>
    </w:p>
    <w:p w:rsidR="00EE31B9" w:rsidRPr="002F3536" w:rsidRDefault="00EE31B9" w:rsidP="00C70996">
      <w:pPr>
        <w:spacing w:after="0" w:line="480" w:lineRule="auto"/>
        <w:ind w:firstLine="720"/>
        <w:jc w:val="both"/>
        <w:rPr>
          <w:rFonts w:ascii="Times New Roman" w:hAnsi="Times New Roman" w:cs="Times New Roman"/>
          <w:sz w:val="24"/>
          <w:szCs w:val="24"/>
        </w:rPr>
      </w:pPr>
      <w:r w:rsidRPr="002F3536">
        <w:rPr>
          <w:rFonts w:ascii="Times New Roman" w:hAnsi="Times New Roman" w:cs="Times New Roman"/>
          <w:sz w:val="24"/>
          <w:szCs w:val="24"/>
        </w:rPr>
        <w:t>I am not convinced this move is ultimately decisive against skepticism, since a skeptic could either reject its legitimacy, or, in a less question-begging way, insist on the second-order challenge that she could still raise and that would go unanswered by Moore’s lights. That is, a skeptic could grant knowledge of ordinary empirical propositions and yet ask t</w:t>
      </w:r>
      <w:r>
        <w:rPr>
          <w:rFonts w:ascii="Times New Roman" w:hAnsi="Times New Roman" w:cs="Times New Roman"/>
          <w:sz w:val="24"/>
          <w:szCs w:val="24"/>
        </w:rPr>
        <w:t>he opponent to be able to claim</w:t>
      </w:r>
      <w:r w:rsidRPr="002F3536">
        <w:rPr>
          <w:rFonts w:ascii="Times New Roman" w:hAnsi="Times New Roman" w:cs="Times New Roman"/>
          <w:sz w:val="24"/>
          <w:szCs w:val="24"/>
        </w:rPr>
        <w:t xml:space="preserve"> or</w:t>
      </w:r>
      <w:r>
        <w:rPr>
          <w:rFonts w:ascii="Times New Roman" w:hAnsi="Times New Roman" w:cs="Times New Roman"/>
          <w:sz w:val="24"/>
          <w:szCs w:val="24"/>
        </w:rPr>
        <w:t xml:space="preserve"> to</w:t>
      </w:r>
      <w:r w:rsidRPr="002F3536">
        <w:rPr>
          <w:rFonts w:ascii="Times New Roman" w:hAnsi="Times New Roman" w:cs="Times New Roman"/>
          <w:sz w:val="24"/>
          <w:szCs w:val="24"/>
        </w:rPr>
        <w:t xml:space="preserve"> prove it. Indeed, it seems to me that Moore himself, for all we have seen so far, understood the skeptical challenge that way: not as targeting knowledge of </w:t>
      </w:r>
      <w:r>
        <w:rPr>
          <w:rFonts w:ascii="Times New Roman" w:hAnsi="Times New Roman" w:cs="Times New Roman"/>
          <w:sz w:val="24"/>
          <w:szCs w:val="24"/>
        </w:rPr>
        <w:t>“</w:t>
      </w:r>
      <w:r w:rsidRPr="002F3536">
        <w:rPr>
          <w:rFonts w:ascii="Times New Roman" w:hAnsi="Times New Roman" w:cs="Times New Roman"/>
          <w:sz w:val="24"/>
          <w:szCs w:val="24"/>
        </w:rPr>
        <w:t>Here is a hand</w:t>
      </w:r>
      <w:r>
        <w:rPr>
          <w:rFonts w:ascii="Times New Roman" w:hAnsi="Times New Roman" w:cs="Times New Roman"/>
          <w:sz w:val="24"/>
          <w:szCs w:val="24"/>
        </w:rPr>
        <w:t>”</w:t>
      </w:r>
      <w:r w:rsidRPr="002F3536">
        <w:rPr>
          <w:rFonts w:ascii="Times New Roman" w:hAnsi="Times New Roman" w:cs="Times New Roman"/>
          <w:sz w:val="24"/>
          <w:szCs w:val="24"/>
        </w:rPr>
        <w:t xml:space="preserve"> </w:t>
      </w:r>
      <w:r w:rsidRPr="002F3536">
        <w:rPr>
          <w:rFonts w:ascii="Times New Roman" w:hAnsi="Times New Roman" w:cs="Times New Roman"/>
          <w:i/>
          <w:iCs/>
          <w:sz w:val="24"/>
          <w:szCs w:val="24"/>
        </w:rPr>
        <w:t>per se</w:t>
      </w:r>
      <w:r w:rsidRPr="002F3536">
        <w:rPr>
          <w:rFonts w:ascii="Times New Roman" w:hAnsi="Times New Roman" w:cs="Times New Roman"/>
          <w:sz w:val="24"/>
          <w:szCs w:val="24"/>
        </w:rPr>
        <w:t>, but our right to claim it</w:t>
      </w:r>
      <w:r>
        <w:rPr>
          <w:rFonts w:ascii="Times New Roman" w:hAnsi="Times New Roman" w:cs="Times New Roman"/>
          <w:sz w:val="24"/>
          <w:szCs w:val="24"/>
        </w:rPr>
        <w:t>—</w:t>
      </w:r>
      <w:r w:rsidRPr="002F3536">
        <w:rPr>
          <w:rFonts w:ascii="Times New Roman" w:hAnsi="Times New Roman" w:cs="Times New Roman"/>
          <w:sz w:val="24"/>
          <w:szCs w:val="24"/>
        </w:rPr>
        <w:t>whence the insistence that he was confronting idealism, not skepticism; that he knew his premises and therefore the conclusion of his argument; and, yet, that to address skepticism he should have proved his premises.</w:t>
      </w:r>
    </w:p>
    <w:p w:rsidR="00EE31B9" w:rsidRDefault="00EE31B9" w:rsidP="00C70996">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Pr="002F3536">
        <w:rPr>
          <w:rFonts w:ascii="Times New Roman" w:hAnsi="Times New Roman" w:cs="Times New Roman"/>
          <w:sz w:val="24"/>
          <w:szCs w:val="24"/>
        </w:rPr>
        <w:t xml:space="preserve">Be that as it may, it is clear that Moore, as </w:t>
      </w:r>
      <w:r>
        <w:rPr>
          <w:rFonts w:ascii="Times New Roman" w:hAnsi="Times New Roman" w:cs="Times New Roman"/>
          <w:sz w:val="24"/>
          <w:szCs w:val="24"/>
        </w:rPr>
        <w:t>Maddy</w:t>
      </w:r>
      <w:r w:rsidRPr="002F3536">
        <w:rPr>
          <w:rFonts w:ascii="Times New Roman" w:hAnsi="Times New Roman" w:cs="Times New Roman"/>
          <w:sz w:val="24"/>
          <w:szCs w:val="24"/>
        </w:rPr>
        <w:t xml:space="preserve"> rightly remarks, is not just a Plain Man. He is a philosopher, who makes very interesting and quite sophisticated moves, even when their motivation comes from an alignment with common sense. It is also clear that he is totally cognizant of the Cartesian skeptical challenge, which he takes seriously and in its full complexity, even if, thanks to his proto-externalism, he is able to defuse </w:t>
      </w:r>
      <w:r w:rsidRPr="002F3536">
        <w:rPr>
          <w:rFonts w:ascii="Times New Roman" w:hAnsi="Times New Roman" w:cs="Times New Roman"/>
          <w:i/>
          <w:iCs/>
          <w:sz w:val="24"/>
          <w:szCs w:val="24"/>
        </w:rPr>
        <w:t>some</w:t>
      </w:r>
      <w:r>
        <w:rPr>
          <w:rFonts w:ascii="Times New Roman" w:hAnsi="Times New Roman" w:cs="Times New Roman"/>
          <w:sz w:val="24"/>
          <w:szCs w:val="24"/>
        </w:rPr>
        <w:t>—</w:t>
      </w:r>
      <w:r w:rsidRPr="002F3536">
        <w:rPr>
          <w:rFonts w:ascii="Times New Roman" w:hAnsi="Times New Roman" w:cs="Times New Roman"/>
          <w:sz w:val="24"/>
          <w:szCs w:val="24"/>
        </w:rPr>
        <w:t>not all</w:t>
      </w:r>
      <w:r>
        <w:rPr>
          <w:rFonts w:ascii="Times New Roman" w:hAnsi="Times New Roman" w:cs="Times New Roman"/>
          <w:sz w:val="24"/>
          <w:szCs w:val="24"/>
        </w:rPr>
        <w:t>—</w:t>
      </w:r>
      <w:r w:rsidRPr="002F3536">
        <w:rPr>
          <w:rFonts w:ascii="Times New Roman" w:hAnsi="Times New Roman" w:cs="Times New Roman"/>
          <w:sz w:val="24"/>
          <w:szCs w:val="24"/>
        </w:rPr>
        <w:t xml:space="preserve">of its devastating consequences, by making knowledge of ordinary propositions, like </w:t>
      </w:r>
      <w:r>
        <w:rPr>
          <w:rFonts w:ascii="Times New Roman" w:hAnsi="Times New Roman" w:cs="Times New Roman"/>
          <w:sz w:val="24"/>
          <w:szCs w:val="24"/>
        </w:rPr>
        <w:t>“Here is my hand</w:t>
      </w:r>
      <w:r w:rsidRPr="002F3536">
        <w:rPr>
          <w:rFonts w:ascii="Times New Roman" w:hAnsi="Times New Roman" w:cs="Times New Roman"/>
          <w:sz w:val="24"/>
          <w:szCs w:val="24"/>
        </w:rPr>
        <w:t>,</w:t>
      </w:r>
      <w:r>
        <w:rPr>
          <w:rFonts w:ascii="Times New Roman" w:hAnsi="Times New Roman" w:cs="Times New Roman"/>
          <w:sz w:val="24"/>
          <w:szCs w:val="24"/>
        </w:rPr>
        <w:t>”</w:t>
      </w:r>
      <w:r w:rsidRPr="002F3536">
        <w:rPr>
          <w:rFonts w:ascii="Times New Roman" w:hAnsi="Times New Roman" w:cs="Times New Roman"/>
          <w:sz w:val="24"/>
          <w:szCs w:val="24"/>
        </w:rPr>
        <w:t xml:space="preserve"> immune to it.</w:t>
      </w:r>
    </w:p>
    <w:p w:rsidR="00EE31B9" w:rsidRPr="002F3536" w:rsidRDefault="00EE31B9" w:rsidP="00C70996">
      <w:pPr>
        <w:spacing w:after="0" w:line="480" w:lineRule="auto"/>
        <w:ind w:firstLine="360"/>
        <w:jc w:val="both"/>
        <w:rPr>
          <w:rFonts w:ascii="Times New Roman" w:hAnsi="Times New Roman" w:cs="Times New Roman"/>
          <w:sz w:val="24"/>
          <w:szCs w:val="24"/>
        </w:rPr>
      </w:pPr>
    </w:p>
    <w:p w:rsidR="00EE31B9" w:rsidRPr="002F3536" w:rsidRDefault="00EE31B9" w:rsidP="008F5394">
      <w:pPr>
        <w:pStyle w:val="Paragrafoelenco"/>
        <w:spacing w:after="0" w:line="480" w:lineRule="auto"/>
        <w:ind w:left="0"/>
        <w:rPr>
          <w:rFonts w:ascii="Times New Roman" w:hAnsi="Times New Roman" w:cs="Times New Roman"/>
          <w:b/>
          <w:bCs/>
          <w:sz w:val="26"/>
          <w:szCs w:val="26"/>
        </w:rPr>
      </w:pPr>
      <w:r>
        <w:rPr>
          <w:rFonts w:ascii="Times New Roman" w:hAnsi="Times New Roman" w:cs="Times New Roman"/>
          <w:b/>
          <w:bCs/>
          <w:sz w:val="26"/>
          <w:szCs w:val="26"/>
        </w:rPr>
        <w:t xml:space="preserve">4. </w:t>
      </w:r>
      <w:r w:rsidRPr="002F3536">
        <w:rPr>
          <w:rFonts w:ascii="Times New Roman" w:hAnsi="Times New Roman" w:cs="Times New Roman"/>
          <w:b/>
          <w:bCs/>
          <w:sz w:val="26"/>
          <w:szCs w:val="26"/>
        </w:rPr>
        <w:t>Wittgenstein</w:t>
      </w:r>
      <w:r>
        <w:rPr>
          <w:rFonts w:ascii="Times New Roman" w:hAnsi="Times New Roman" w:cs="Times New Roman"/>
          <w:b/>
          <w:bCs/>
          <w:sz w:val="26"/>
          <w:szCs w:val="26"/>
        </w:rPr>
        <w:t xml:space="preserve"> and What Philosophers Should D</w:t>
      </w:r>
      <w:r w:rsidRPr="002F3536">
        <w:rPr>
          <w:rFonts w:ascii="Times New Roman" w:hAnsi="Times New Roman" w:cs="Times New Roman"/>
          <w:b/>
          <w:bCs/>
          <w:sz w:val="26"/>
          <w:szCs w:val="26"/>
        </w:rPr>
        <w:t>o</w:t>
      </w:r>
    </w:p>
    <w:p w:rsidR="00EE31B9" w:rsidRPr="007E1D37" w:rsidRDefault="00EE31B9" w:rsidP="00C70996">
      <w:pPr>
        <w:spacing w:after="0" w:line="480" w:lineRule="auto"/>
        <w:jc w:val="both"/>
        <w:rPr>
          <w:rFonts w:ascii="Times New Roman" w:hAnsi="Times New Roman" w:cs="Times New Roman"/>
          <w:sz w:val="24"/>
          <w:szCs w:val="24"/>
        </w:rPr>
      </w:pPr>
      <w:r w:rsidRPr="007E1D37">
        <w:rPr>
          <w:rFonts w:ascii="Times New Roman" w:hAnsi="Times New Roman" w:cs="Times New Roman"/>
          <w:sz w:val="24"/>
          <w:szCs w:val="24"/>
        </w:rPr>
        <w:t xml:space="preserve">I agree with </w:t>
      </w:r>
      <w:r>
        <w:rPr>
          <w:rFonts w:ascii="Times New Roman" w:hAnsi="Times New Roman" w:cs="Times New Roman"/>
          <w:sz w:val="24"/>
          <w:szCs w:val="24"/>
        </w:rPr>
        <w:t>Maddy</w:t>
      </w:r>
      <w:r w:rsidRPr="007E1D37">
        <w:rPr>
          <w:rFonts w:ascii="Times New Roman" w:hAnsi="Times New Roman" w:cs="Times New Roman"/>
          <w:sz w:val="24"/>
          <w:szCs w:val="24"/>
        </w:rPr>
        <w:t xml:space="preserve"> that Wittgenstein was pursuing largely therapeutic ends in his later writings, including </w:t>
      </w:r>
      <w:r w:rsidRPr="007E1D37">
        <w:rPr>
          <w:rFonts w:ascii="Times New Roman" w:hAnsi="Times New Roman" w:cs="Times New Roman"/>
          <w:i/>
          <w:iCs/>
          <w:sz w:val="24"/>
          <w:szCs w:val="24"/>
        </w:rPr>
        <w:t>On Certainty</w:t>
      </w:r>
      <w:r w:rsidRPr="007E1D37">
        <w:rPr>
          <w:rFonts w:ascii="Times New Roman" w:hAnsi="Times New Roman" w:cs="Times New Roman"/>
          <w:sz w:val="24"/>
          <w:szCs w:val="24"/>
        </w:rPr>
        <w:t xml:space="preserve">. We disagree, I think, on the scope and the results of this therapy. In my reading of Wittgenstein’s </w:t>
      </w:r>
      <w:r w:rsidRPr="007E1D37">
        <w:rPr>
          <w:rFonts w:ascii="Times New Roman" w:hAnsi="Times New Roman" w:cs="Times New Roman"/>
          <w:i/>
          <w:iCs/>
          <w:sz w:val="24"/>
          <w:szCs w:val="24"/>
        </w:rPr>
        <w:t>O</w:t>
      </w:r>
      <w:r>
        <w:rPr>
          <w:rFonts w:ascii="Times New Roman" w:hAnsi="Times New Roman" w:cs="Times New Roman"/>
          <w:i/>
          <w:iCs/>
          <w:sz w:val="24"/>
          <w:szCs w:val="24"/>
        </w:rPr>
        <w:t xml:space="preserve">n </w:t>
      </w:r>
      <w:r w:rsidRPr="007E1D37">
        <w:rPr>
          <w:rFonts w:ascii="Times New Roman" w:hAnsi="Times New Roman" w:cs="Times New Roman"/>
          <w:i/>
          <w:iCs/>
          <w:sz w:val="24"/>
          <w:szCs w:val="24"/>
        </w:rPr>
        <w:t>C</w:t>
      </w:r>
      <w:r>
        <w:rPr>
          <w:rFonts w:ascii="Times New Roman" w:hAnsi="Times New Roman" w:cs="Times New Roman"/>
          <w:i/>
          <w:iCs/>
          <w:sz w:val="24"/>
          <w:szCs w:val="24"/>
        </w:rPr>
        <w:t>ertainty</w:t>
      </w:r>
      <w:r w:rsidRPr="007E1D37">
        <w:rPr>
          <w:rFonts w:ascii="Times New Roman" w:hAnsi="Times New Roman" w:cs="Times New Roman"/>
          <w:sz w:val="24"/>
          <w:szCs w:val="24"/>
        </w:rPr>
        <w:t xml:space="preserve">, he was equally critical of skepticism and of Moore. He </w:t>
      </w:r>
      <w:r w:rsidRPr="007E1D37">
        <w:rPr>
          <w:rFonts w:ascii="Times New Roman" w:hAnsi="Times New Roman" w:cs="Times New Roman"/>
          <w:sz w:val="24"/>
          <w:szCs w:val="24"/>
        </w:rPr>
        <w:lastRenderedPageBreak/>
        <w:t>objected to the former by insisting that he would transgress the boundaries of sense by raising doubts which would be global (or “from scratch</w:t>
      </w:r>
      <w:r>
        <w:rPr>
          <w:rFonts w:ascii="Times New Roman" w:hAnsi="Times New Roman" w:cs="Times New Roman"/>
          <w:sz w:val="24"/>
          <w:szCs w:val="24"/>
        </w:rPr>
        <w:t>,</w:t>
      </w:r>
      <w:r w:rsidRPr="007E1D37">
        <w:rPr>
          <w:rFonts w:ascii="Times New Roman" w:hAnsi="Times New Roman" w:cs="Times New Roman"/>
          <w:sz w:val="24"/>
          <w:szCs w:val="24"/>
        </w:rPr>
        <w:t>” as</w:t>
      </w:r>
      <w:r>
        <w:rPr>
          <w:rFonts w:ascii="Times New Roman" w:hAnsi="Times New Roman" w:cs="Times New Roman"/>
          <w:sz w:val="24"/>
          <w:szCs w:val="24"/>
        </w:rPr>
        <w:t xml:space="preserve"> Maddy (2017: 37)</w:t>
      </w:r>
      <w:r w:rsidRPr="007E1D37">
        <w:rPr>
          <w:rFonts w:ascii="Times New Roman" w:hAnsi="Times New Roman" w:cs="Times New Roman"/>
          <w:sz w:val="24"/>
          <w:szCs w:val="24"/>
        </w:rPr>
        <w:t xml:space="preserve"> calls them); that would not make any difference in practice; that would not be based on grounds but merely on conceivable hypotheses at best; that would not belong to any of our ordinary empirical inquiries within which legitimate doubts can arise and may possibly be solved by appealing to various kinds of evidence, thanks to taking many things for granted.</w:t>
      </w:r>
      <w:r w:rsidRPr="007E1D37">
        <w:rPr>
          <w:rStyle w:val="Rimandonotaapidipagina"/>
          <w:rFonts w:ascii="Times New Roman" w:hAnsi="Times New Roman" w:cs="Times New Roman"/>
          <w:sz w:val="24"/>
          <w:szCs w:val="24"/>
        </w:rPr>
        <w:footnoteReference w:id="1"/>
      </w:r>
      <w:r w:rsidRPr="007E1D37">
        <w:rPr>
          <w:rFonts w:ascii="Times New Roman" w:hAnsi="Times New Roman" w:cs="Times New Roman"/>
          <w:sz w:val="24"/>
          <w:szCs w:val="24"/>
        </w:rPr>
        <w:t xml:space="preserve"> He also objected to the intelligibility of the hypothesis from dreaming, by arguing that if we were to dream it, we would not be using meaningful words (OC 383), after all, since their employment would be completely severed from the ordinary circumstances which solely provide the criteria for their meaningful employment. Thus, the hypothesis from dreaming is either self-defeating, because, if we were dreaming, we would be dreaming of it, and our words would only retain an appearance of meaning; or else it is false, if we are not in fact dreaming and are actually entertaining it.</w:t>
      </w:r>
      <w:r w:rsidRPr="007E1D37">
        <w:rPr>
          <w:rStyle w:val="Rimandonotaapidipagina"/>
          <w:rFonts w:ascii="Times New Roman" w:hAnsi="Times New Roman" w:cs="Times New Roman"/>
          <w:sz w:val="24"/>
          <w:szCs w:val="24"/>
        </w:rPr>
        <w:footnoteReference w:id="2"/>
      </w:r>
    </w:p>
    <w:p w:rsidR="00EE31B9" w:rsidRPr="007E1D37" w:rsidRDefault="00EE31B9" w:rsidP="00C70996">
      <w:pPr>
        <w:spacing w:after="0" w:line="480" w:lineRule="auto"/>
        <w:ind w:firstLine="720"/>
        <w:jc w:val="both"/>
        <w:rPr>
          <w:rFonts w:ascii="Times New Roman" w:hAnsi="Times New Roman" w:cs="Times New Roman"/>
          <w:sz w:val="24"/>
          <w:szCs w:val="24"/>
        </w:rPr>
      </w:pPr>
      <w:r w:rsidRPr="007E1D37">
        <w:rPr>
          <w:rFonts w:ascii="Times New Roman" w:hAnsi="Times New Roman" w:cs="Times New Roman"/>
          <w:sz w:val="24"/>
          <w:szCs w:val="24"/>
        </w:rPr>
        <w:t>Although I myself would not espouse this anti-skeptical strategy,</w:t>
      </w:r>
      <w:r w:rsidRPr="007E1D37">
        <w:rPr>
          <w:rStyle w:val="Rimandonotaapidipagina"/>
          <w:rFonts w:ascii="Times New Roman" w:hAnsi="Times New Roman" w:cs="Times New Roman"/>
          <w:sz w:val="24"/>
          <w:szCs w:val="24"/>
        </w:rPr>
        <w:footnoteReference w:id="3"/>
      </w:r>
      <w:r w:rsidRPr="007E1D37">
        <w:rPr>
          <w:rFonts w:ascii="Times New Roman" w:hAnsi="Times New Roman" w:cs="Times New Roman"/>
          <w:sz w:val="24"/>
          <w:szCs w:val="24"/>
        </w:rPr>
        <w:t xml:space="preserve"> it seems very much in keeping with the kind of analysis of ordinary language </w:t>
      </w:r>
      <w:r>
        <w:rPr>
          <w:rFonts w:ascii="Times New Roman" w:hAnsi="Times New Roman" w:cs="Times New Roman"/>
          <w:sz w:val="24"/>
          <w:szCs w:val="24"/>
        </w:rPr>
        <w:t>Maddy</w:t>
      </w:r>
      <w:r w:rsidRPr="007E1D37">
        <w:rPr>
          <w:rFonts w:ascii="Times New Roman" w:hAnsi="Times New Roman" w:cs="Times New Roman"/>
          <w:sz w:val="24"/>
          <w:szCs w:val="24"/>
        </w:rPr>
        <w:t xml:space="preserve"> seems to be keen on. Yet, the analysis extends beyond language to ordinary and scientific epistemic practices, and</w:t>
      </w:r>
      <w:r>
        <w:rPr>
          <w:rFonts w:ascii="Times New Roman" w:hAnsi="Times New Roman" w:cs="Times New Roman"/>
          <w:sz w:val="24"/>
          <w:szCs w:val="24"/>
        </w:rPr>
        <w:t>—</w:t>
      </w:r>
      <w:r w:rsidRPr="007E1D37">
        <w:rPr>
          <w:rFonts w:ascii="Times New Roman" w:hAnsi="Times New Roman" w:cs="Times New Roman"/>
          <w:sz w:val="24"/>
          <w:szCs w:val="24"/>
        </w:rPr>
        <w:t>yes</w:t>
      </w:r>
      <w:r>
        <w:rPr>
          <w:rFonts w:ascii="Times New Roman" w:hAnsi="Times New Roman" w:cs="Times New Roman"/>
          <w:sz w:val="24"/>
          <w:szCs w:val="24"/>
        </w:rPr>
        <w:t>—</w:t>
      </w:r>
      <w:r w:rsidRPr="007E1D37">
        <w:rPr>
          <w:rFonts w:ascii="Times New Roman" w:hAnsi="Times New Roman" w:cs="Times New Roman"/>
          <w:sz w:val="24"/>
          <w:szCs w:val="24"/>
        </w:rPr>
        <w:t xml:space="preserve">it </w:t>
      </w:r>
      <w:r w:rsidRPr="007E1D37">
        <w:rPr>
          <w:rFonts w:ascii="Times New Roman" w:hAnsi="Times New Roman" w:cs="Times New Roman"/>
          <w:sz w:val="24"/>
          <w:szCs w:val="24"/>
        </w:rPr>
        <w:lastRenderedPageBreak/>
        <w:t>involves recognizing that these practices rest on ungrounded presuppositions. Yet, those presuppositions are of the essence of those very practices (OC 341</w:t>
      </w:r>
      <w:r>
        <w:rPr>
          <w:rFonts w:ascii="Times New Roman" w:hAnsi="Times New Roman" w:cs="Times New Roman"/>
          <w:sz w:val="24"/>
          <w:szCs w:val="24"/>
        </w:rPr>
        <w:t>–3</w:t>
      </w:r>
      <w:r w:rsidRPr="007E1D37">
        <w:rPr>
          <w:rFonts w:ascii="Times New Roman" w:hAnsi="Times New Roman" w:cs="Times New Roman"/>
          <w:sz w:val="24"/>
          <w:szCs w:val="24"/>
        </w:rPr>
        <w:t>44). Thi</w:t>
      </w:r>
      <w:r>
        <w:rPr>
          <w:rFonts w:ascii="Times New Roman" w:hAnsi="Times New Roman" w:cs="Times New Roman"/>
          <w:sz w:val="24"/>
          <w:szCs w:val="24"/>
        </w:rPr>
        <w:t>s is indeed a kind of discovery—</w:t>
      </w:r>
      <w:r w:rsidRPr="007E1D37">
        <w:rPr>
          <w:rFonts w:ascii="Times New Roman" w:hAnsi="Times New Roman" w:cs="Times New Roman"/>
          <w:sz w:val="24"/>
          <w:szCs w:val="24"/>
        </w:rPr>
        <w:t>even though certainly not a theory</w:t>
      </w:r>
      <w:r>
        <w:rPr>
          <w:rFonts w:ascii="Times New Roman" w:hAnsi="Times New Roman" w:cs="Times New Roman"/>
          <w:sz w:val="24"/>
          <w:szCs w:val="24"/>
        </w:rPr>
        <w:t>—</w:t>
      </w:r>
      <w:r w:rsidRPr="007E1D37">
        <w:rPr>
          <w:rFonts w:ascii="Times New Roman" w:hAnsi="Times New Roman" w:cs="Times New Roman"/>
          <w:sz w:val="24"/>
          <w:szCs w:val="24"/>
        </w:rPr>
        <w:t>we make, according to Wittgenstein, by paying attention to the “logic</w:t>
      </w:r>
      <w:r>
        <w:rPr>
          <w:rFonts w:ascii="Times New Roman" w:hAnsi="Times New Roman" w:cs="Times New Roman"/>
          <w:sz w:val="24"/>
          <w:szCs w:val="24"/>
        </w:rPr>
        <w:t>,</w:t>
      </w:r>
      <w:r w:rsidRPr="007E1D37">
        <w:rPr>
          <w:rFonts w:ascii="Times New Roman" w:hAnsi="Times New Roman" w:cs="Times New Roman"/>
          <w:sz w:val="24"/>
          <w:szCs w:val="24"/>
        </w:rPr>
        <w:t>” as he calls it, of our empirical and scientific investigations.</w:t>
      </w:r>
    </w:p>
    <w:p w:rsidR="00EE31B9" w:rsidRPr="007E1D37" w:rsidRDefault="00EE31B9" w:rsidP="00C70996">
      <w:pPr>
        <w:spacing w:after="0" w:line="480" w:lineRule="auto"/>
        <w:ind w:firstLine="720"/>
        <w:jc w:val="both"/>
        <w:rPr>
          <w:rFonts w:ascii="Times New Roman" w:hAnsi="Times New Roman" w:cs="Times New Roman"/>
          <w:sz w:val="24"/>
          <w:szCs w:val="24"/>
        </w:rPr>
      </w:pPr>
      <w:r w:rsidRPr="007E1D37">
        <w:rPr>
          <w:rFonts w:ascii="Times New Roman" w:hAnsi="Times New Roman" w:cs="Times New Roman"/>
          <w:sz w:val="24"/>
          <w:szCs w:val="24"/>
        </w:rPr>
        <w:t xml:space="preserve">However, Wittgenstein also objected to Moore’s use of </w:t>
      </w:r>
      <w:r>
        <w:rPr>
          <w:rFonts w:ascii="Times New Roman" w:hAnsi="Times New Roman" w:cs="Times New Roman"/>
          <w:sz w:val="24"/>
          <w:szCs w:val="24"/>
        </w:rPr>
        <w:t>‘</w:t>
      </w:r>
      <w:r w:rsidRPr="007E1D37">
        <w:rPr>
          <w:rFonts w:ascii="Times New Roman" w:hAnsi="Times New Roman" w:cs="Times New Roman"/>
          <w:sz w:val="24"/>
          <w:szCs w:val="24"/>
        </w:rPr>
        <w:t>I know</w:t>
      </w:r>
      <w:r>
        <w:rPr>
          <w:rFonts w:ascii="Times New Roman" w:hAnsi="Times New Roman" w:cs="Times New Roman"/>
          <w:sz w:val="24"/>
          <w:szCs w:val="24"/>
        </w:rPr>
        <w:t>’</w:t>
      </w:r>
      <w:r w:rsidRPr="007E1D37">
        <w:rPr>
          <w:rFonts w:ascii="Times New Roman" w:hAnsi="Times New Roman" w:cs="Times New Roman"/>
          <w:sz w:val="24"/>
          <w:szCs w:val="24"/>
        </w:rPr>
        <w:t xml:space="preserve"> in connection with his truisms and the premises of his proof, on the grounds that he would not have reasons in support of his claims to knowledge; and that in fact he would have no reasons stronger than what they were supposed to ground; or that no investigation could be legitimately be carried out to establish that things are as he claimed them to be; that his use of </w:t>
      </w:r>
      <w:r>
        <w:rPr>
          <w:rFonts w:ascii="Times New Roman" w:hAnsi="Times New Roman" w:cs="Times New Roman"/>
          <w:sz w:val="24"/>
          <w:szCs w:val="24"/>
        </w:rPr>
        <w:t>‘</w:t>
      </w:r>
      <w:r w:rsidRPr="007E1D37">
        <w:rPr>
          <w:rFonts w:ascii="Times New Roman" w:hAnsi="Times New Roman" w:cs="Times New Roman"/>
          <w:sz w:val="24"/>
          <w:szCs w:val="24"/>
        </w:rPr>
        <w:t>I know</w:t>
      </w:r>
      <w:r>
        <w:rPr>
          <w:rFonts w:ascii="Times New Roman" w:hAnsi="Times New Roman" w:cs="Times New Roman"/>
          <w:sz w:val="24"/>
          <w:szCs w:val="24"/>
        </w:rPr>
        <w:t>’</w:t>
      </w:r>
      <w:r w:rsidRPr="007E1D37">
        <w:rPr>
          <w:rFonts w:ascii="Times New Roman" w:hAnsi="Times New Roman" w:cs="Times New Roman"/>
          <w:sz w:val="24"/>
          <w:szCs w:val="24"/>
        </w:rPr>
        <w:t xml:space="preserve"> would not be relevant in the communicative context at hand; and, finally, that in that kind of context, it would not make sense to doubt or to deny that one knows.</w:t>
      </w:r>
      <w:r w:rsidRPr="007E1D37">
        <w:rPr>
          <w:rStyle w:val="Rimandonotaapidipagina"/>
          <w:rFonts w:ascii="Times New Roman" w:hAnsi="Times New Roman" w:cs="Times New Roman"/>
          <w:sz w:val="24"/>
          <w:szCs w:val="24"/>
        </w:rPr>
        <w:footnoteReference w:id="4"/>
      </w:r>
      <w:r w:rsidRPr="007E1D37">
        <w:rPr>
          <w:rFonts w:ascii="Times New Roman" w:hAnsi="Times New Roman" w:cs="Times New Roman"/>
          <w:sz w:val="24"/>
          <w:szCs w:val="24"/>
        </w:rPr>
        <w:t xml:space="preserve"> Thus, Wittgenstein was against Moore the philosopher of common sense and his use of </w:t>
      </w:r>
      <w:r>
        <w:rPr>
          <w:rFonts w:ascii="Times New Roman" w:hAnsi="Times New Roman" w:cs="Times New Roman"/>
          <w:sz w:val="24"/>
          <w:szCs w:val="24"/>
        </w:rPr>
        <w:t>‘</w:t>
      </w:r>
      <w:r w:rsidRPr="007E1D37">
        <w:rPr>
          <w:rFonts w:ascii="Times New Roman" w:hAnsi="Times New Roman" w:cs="Times New Roman"/>
          <w:sz w:val="24"/>
          <w:szCs w:val="24"/>
        </w:rPr>
        <w:t>I know</w:t>
      </w:r>
      <w:r>
        <w:rPr>
          <w:rFonts w:ascii="Times New Roman" w:hAnsi="Times New Roman" w:cs="Times New Roman"/>
          <w:sz w:val="24"/>
          <w:szCs w:val="24"/>
        </w:rPr>
        <w:t>’</w:t>
      </w:r>
      <w:r w:rsidRPr="007E1D37">
        <w:rPr>
          <w:rFonts w:ascii="Times New Roman" w:hAnsi="Times New Roman" w:cs="Times New Roman"/>
          <w:sz w:val="24"/>
          <w:szCs w:val="24"/>
        </w:rPr>
        <w:t xml:space="preserve">, as much as he was against the skeptic and his use of </w:t>
      </w:r>
      <w:r>
        <w:rPr>
          <w:rFonts w:ascii="Times New Roman" w:hAnsi="Times New Roman" w:cs="Times New Roman"/>
          <w:sz w:val="24"/>
          <w:szCs w:val="24"/>
        </w:rPr>
        <w:t>‘to doubt’</w:t>
      </w:r>
      <w:r w:rsidRPr="007E1D37">
        <w:rPr>
          <w:rFonts w:ascii="Times New Roman" w:hAnsi="Times New Roman" w:cs="Times New Roman"/>
          <w:sz w:val="24"/>
          <w:szCs w:val="24"/>
        </w:rPr>
        <w:t>.</w:t>
      </w:r>
    </w:p>
    <w:p w:rsidR="00EE31B9" w:rsidRPr="007E1D37" w:rsidRDefault="00EE31B9" w:rsidP="00C70996">
      <w:pPr>
        <w:spacing w:after="0" w:line="480" w:lineRule="auto"/>
        <w:ind w:firstLine="720"/>
        <w:jc w:val="both"/>
        <w:rPr>
          <w:rFonts w:ascii="Times New Roman" w:hAnsi="Times New Roman" w:cs="Times New Roman"/>
          <w:sz w:val="24"/>
          <w:szCs w:val="24"/>
        </w:rPr>
      </w:pPr>
      <w:r w:rsidRPr="007E1D37">
        <w:rPr>
          <w:rFonts w:ascii="Times New Roman" w:hAnsi="Times New Roman" w:cs="Times New Roman"/>
          <w:sz w:val="24"/>
          <w:szCs w:val="24"/>
        </w:rPr>
        <w:t xml:space="preserve">Yet, he also put forward the view that with respect to Moore’s truisms, and the premises of his proof, as well as many other hinge propositions, the use we may make of </w:t>
      </w:r>
      <w:r>
        <w:rPr>
          <w:rFonts w:ascii="Times New Roman" w:hAnsi="Times New Roman" w:cs="Times New Roman"/>
          <w:sz w:val="24"/>
          <w:szCs w:val="24"/>
        </w:rPr>
        <w:t>‘</w:t>
      </w:r>
      <w:r w:rsidRPr="007E1D37">
        <w:rPr>
          <w:rFonts w:ascii="Times New Roman" w:hAnsi="Times New Roman" w:cs="Times New Roman"/>
          <w:sz w:val="24"/>
          <w:szCs w:val="24"/>
        </w:rPr>
        <w:t>I know</w:t>
      </w:r>
      <w:r>
        <w:rPr>
          <w:rFonts w:ascii="Times New Roman" w:hAnsi="Times New Roman" w:cs="Times New Roman"/>
          <w:sz w:val="24"/>
          <w:szCs w:val="24"/>
        </w:rPr>
        <w:t>’</w:t>
      </w:r>
      <w:r w:rsidRPr="007E1D37">
        <w:rPr>
          <w:rFonts w:ascii="Times New Roman" w:hAnsi="Times New Roman" w:cs="Times New Roman"/>
          <w:sz w:val="24"/>
          <w:szCs w:val="24"/>
        </w:rPr>
        <w:t xml:space="preserve"> in our ordinary language would actually </w:t>
      </w:r>
      <w:r>
        <w:rPr>
          <w:rFonts w:ascii="Times New Roman" w:hAnsi="Times New Roman" w:cs="Times New Roman"/>
          <w:sz w:val="24"/>
          <w:szCs w:val="24"/>
        </w:rPr>
        <w:t>be “grammatical” (OC 58). So we—</w:t>
      </w:r>
      <w:r w:rsidRPr="007E1D37">
        <w:rPr>
          <w:rFonts w:ascii="Times New Roman" w:hAnsi="Times New Roman" w:cs="Times New Roman"/>
          <w:sz w:val="24"/>
          <w:szCs w:val="24"/>
        </w:rPr>
        <w:t>P</w:t>
      </w:r>
      <w:r>
        <w:rPr>
          <w:rFonts w:ascii="Times New Roman" w:hAnsi="Times New Roman" w:cs="Times New Roman"/>
          <w:sz w:val="24"/>
          <w:szCs w:val="24"/>
        </w:rPr>
        <w:t>lain Men and Women—</w:t>
      </w:r>
      <w:r w:rsidRPr="007E1D37">
        <w:rPr>
          <w:rFonts w:ascii="Times New Roman" w:hAnsi="Times New Roman" w:cs="Times New Roman"/>
          <w:sz w:val="24"/>
          <w:szCs w:val="24"/>
        </w:rPr>
        <w:t xml:space="preserve">do use </w:t>
      </w:r>
      <w:r>
        <w:rPr>
          <w:rFonts w:ascii="Times New Roman" w:hAnsi="Times New Roman" w:cs="Times New Roman"/>
          <w:sz w:val="24"/>
          <w:szCs w:val="24"/>
        </w:rPr>
        <w:t>‘I know’</w:t>
      </w:r>
      <w:r w:rsidRPr="007E1D37">
        <w:rPr>
          <w:rFonts w:ascii="Times New Roman" w:hAnsi="Times New Roman" w:cs="Times New Roman"/>
          <w:sz w:val="24"/>
          <w:szCs w:val="24"/>
        </w:rPr>
        <w:t xml:space="preserve"> in connection with those propositions. Yet, despite the identical linguistic form, those words do not mean the same as </w:t>
      </w:r>
      <w:r>
        <w:rPr>
          <w:rFonts w:ascii="Times New Roman" w:hAnsi="Times New Roman" w:cs="Times New Roman"/>
          <w:sz w:val="24"/>
          <w:szCs w:val="24"/>
        </w:rPr>
        <w:t>‘I know’</w:t>
      </w:r>
      <w:r w:rsidRPr="007E1D37">
        <w:rPr>
          <w:rFonts w:ascii="Times New Roman" w:hAnsi="Times New Roman" w:cs="Times New Roman"/>
          <w:sz w:val="24"/>
          <w:szCs w:val="24"/>
        </w:rPr>
        <w:t xml:space="preserve"> in </w:t>
      </w:r>
      <w:r>
        <w:rPr>
          <w:rFonts w:ascii="Times New Roman" w:hAnsi="Times New Roman" w:cs="Times New Roman"/>
          <w:sz w:val="24"/>
          <w:szCs w:val="24"/>
        </w:rPr>
        <w:t>“</w:t>
      </w:r>
      <w:r w:rsidRPr="007E1D37">
        <w:rPr>
          <w:rFonts w:ascii="Times New Roman" w:hAnsi="Times New Roman" w:cs="Times New Roman"/>
          <w:sz w:val="24"/>
          <w:szCs w:val="24"/>
        </w:rPr>
        <w:t xml:space="preserve">I know that </w:t>
      </w:r>
      <w:r>
        <w:rPr>
          <w:rFonts w:ascii="Times New Roman" w:hAnsi="Times New Roman" w:cs="Times New Roman"/>
          <w:sz w:val="24"/>
          <w:szCs w:val="24"/>
        </w:rPr>
        <w:t>my kids are at home right now</w:t>
      </w:r>
      <w:r w:rsidRPr="007E1D37">
        <w:rPr>
          <w:rFonts w:ascii="Times New Roman" w:hAnsi="Times New Roman" w:cs="Times New Roman"/>
          <w:sz w:val="24"/>
          <w:szCs w:val="24"/>
        </w:rPr>
        <w:t>,</w:t>
      </w:r>
      <w:r>
        <w:rPr>
          <w:rFonts w:ascii="Times New Roman" w:hAnsi="Times New Roman" w:cs="Times New Roman"/>
          <w:sz w:val="24"/>
          <w:szCs w:val="24"/>
        </w:rPr>
        <w:t>”</w:t>
      </w:r>
      <w:r w:rsidRPr="007E1D37">
        <w:rPr>
          <w:rFonts w:ascii="Times New Roman" w:hAnsi="Times New Roman" w:cs="Times New Roman"/>
          <w:sz w:val="24"/>
          <w:szCs w:val="24"/>
        </w:rPr>
        <w:t xml:space="preserve"> based on my husband’s testimony over the phone a few minutes ago, together with hearing them speak on the phone and reporting being there. As Wittgenstein puts it, in the grammatical use of </w:t>
      </w:r>
      <w:r>
        <w:rPr>
          <w:rFonts w:ascii="Times New Roman" w:hAnsi="Times New Roman" w:cs="Times New Roman"/>
          <w:sz w:val="24"/>
          <w:szCs w:val="24"/>
        </w:rPr>
        <w:t>‘I know’</w:t>
      </w:r>
      <w:r w:rsidRPr="007E1D37">
        <w:rPr>
          <w:rFonts w:ascii="Times New Roman" w:hAnsi="Times New Roman" w:cs="Times New Roman"/>
          <w:sz w:val="24"/>
          <w:szCs w:val="24"/>
        </w:rPr>
        <w:t xml:space="preserve">, the </w:t>
      </w:r>
      <w:r>
        <w:rPr>
          <w:rFonts w:ascii="Times New Roman" w:hAnsi="Times New Roman" w:cs="Times New Roman"/>
          <w:sz w:val="24"/>
          <w:szCs w:val="24"/>
        </w:rPr>
        <w:t>‘I’</w:t>
      </w:r>
      <w:r w:rsidRPr="007E1D37">
        <w:rPr>
          <w:rFonts w:ascii="Times New Roman" w:hAnsi="Times New Roman" w:cs="Times New Roman"/>
          <w:sz w:val="24"/>
          <w:szCs w:val="24"/>
        </w:rPr>
        <w:t xml:space="preserve"> is unimportant, because that claim concerns things that everyone would </w:t>
      </w:r>
      <w:r>
        <w:rPr>
          <w:rFonts w:ascii="Times New Roman" w:hAnsi="Times New Roman" w:cs="Times New Roman"/>
          <w:sz w:val="24"/>
          <w:szCs w:val="24"/>
        </w:rPr>
        <w:t>‘</w:t>
      </w:r>
      <w:r w:rsidRPr="007E1D37">
        <w:rPr>
          <w:rFonts w:ascii="Times New Roman" w:hAnsi="Times New Roman" w:cs="Times New Roman"/>
          <w:sz w:val="24"/>
          <w:szCs w:val="24"/>
        </w:rPr>
        <w:t>know</w:t>
      </w:r>
      <w:r>
        <w:rPr>
          <w:rFonts w:ascii="Times New Roman" w:hAnsi="Times New Roman" w:cs="Times New Roman"/>
          <w:sz w:val="24"/>
          <w:szCs w:val="24"/>
        </w:rPr>
        <w:t>’</w:t>
      </w:r>
      <w:r w:rsidRPr="007E1D37">
        <w:rPr>
          <w:rFonts w:ascii="Times New Roman" w:hAnsi="Times New Roman" w:cs="Times New Roman"/>
          <w:sz w:val="24"/>
          <w:szCs w:val="24"/>
        </w:rPr>
        <w:t xml:space="preserve"> (as long as they are normal adult human beings, as Moore himself noticed in “A Defence of </w:t>
      </w:r>
      <w:r w:rsidRPr="007E1D37">
        <w:rPr>
          <w:rFonts w:ascii="Times New Roman" w:hAnsi="Times New Roman" w:cs="Times New Roman"/>
          <w:sz w:val="24"/>
          <w:szCs w:val="24"/>
        </w:rPr>
        <w:lastRenderedPageBreak/>
        <w:t>Common Sense”); it expresses objective certainty</w:t>
      </w:r>
      <w:r>
        <w:rPr>
          <w:rFonts w:ascii="Times New Roman" w:hAnsi="Times New Roman" w:cs="Times New Roman"/>
          <w:sz w:val="24"/>
          <w:szCs w:val="24"/>
        </w:rPr>
        <w:t>—</w:t>
      </w:r>
      <w:r w:rsidRPr="007E1D37">
        <w:rPr>
          <w:rFonts w:ascii="Times New Roman" w:hAnsi="Times New Roman" w:cs="Times New Roman"/>
          <w:sz w:val="24"/>
          <w:szCs w:val="24"/>
        </w:rPr>
        <w:t>that is to say, the impossibility of doubt or of being wrong</w:t>
      </w:r>
      <w:r>
        <w:rPr>
          <w:rFonts w:ascii="Times New Roman" w:hAnsi="Times New Roman" w:cs="Times New Roman"/>
          <w:sz w:val="24"/>
          <w:szCs w:val="24"/>
        </w:rPr>
        <w:t>—</w:t>
      </w:r>
      <w:r w:rsidRPr="007E1D37">
        <w:rPr>
          <w:rFonts w:ascii="Times New Roman" w:hAnsi="Times New Roman" w:cs="Times New Roman"/>
          <w:sz w:val="24"/>
          <w:szCs w:val="24"/>
        </w:rPr>
        <w:t xml:space="preserve">not due to some form of individualistic certainty or privileged access, but due to the peculiar role that the propositions thereby </w:t>
      </w:r>
      <w:r>
        <w:rPr>
          <w:rFonts w:ascii="Times New Roman" w:hAnsi="Times New Roman" w:cs="Times New Roman"/>
          <w:sz w:val="24"/>
          <w:szCs w:val="24"/>
        </w:rPr>
        <w:t>‘</w:t>
      </w:r>
      <w:r w:rsidRPr="007E1D37">
        <w:rPr>
          <w:rFonts w:ascii="Times New Roman" w:hAnsi="Times New Roman" w:cs="Times New Roman"/>
          <w:sz w:val="24"/>
          <w:szCs w:val="24"/>
        </w:rPr>
        <w:t>known</w:t>
      </w:r>
      <w:r>
        <w:rPr>
          <w:rFonts w:ascii="Times New Roman" w:hAnsi="Times New Roman" w:cs="Times New Roman"/>
          <w:sz w:val="24"/>
          <w:szCs w:val="24"/>
        </w:rPr>
        <w:t>’</w:t>
      </w:r>
      <w:r w:rsidRPr="007E1D37">
        <w:rPr>
          <w:rFonts w:ascii="Times New Roman" w:hAnsi="Times New Roman" w:cs="Times New Roman"/>
          <w:sz w:val="24"/>
          <w:szCs w:val="24"/>
        </w:rPr>
        <w:t xml:space="preserve"> play within our language games and epistemic practices.</w:t>
      </w:r>
    </w:p>
    <w:p w:rsidR="00EE31B9" w:rsidRPr="007E1D37" w:rsidRDefault="00EE31B9" w:rsidP="00C70996">
      <w:pPr>
        <w:spacing w:after="0" w:line="480" w:lineRule="auto"/>
        <w:ind w:firstLine="720"/>
        <w:jc w:val="both"/>
        <w:rPr>
          <w:rFonts w:ascii="Times New Roman" w:hAnsi="Times New Roman" w:cs="Times New Roman"/>
          <w:sz w:val="24"/>
          <w:szCs w:val="24"/>
        </w:rPr>
      </w:pPr>
      <w:r w:rsidRPr="007E1D37">
        <w:rPr>
          <w:rFonts w:ascii="Times New Roman" w:hAnsi="Times New Roman" w:cs="Times New Roman"/>
          <w:sz w:val="24"/>
          <w:szCs w:val="24"/>
        </w:rPr>
        <w:t xml:space="preserve">So, yes, Wittgenstein, as </w:t>
      </w:r>
      <w:r>
        <w:rPr>
          <w:rFonts w:ascii="Times New Roman" w:hAnsi="Times New Roman" w:cs="Times New Roman"/>
          <w:sz w:val="24"/>
          <w:szCs w:val="24"/>
        </w:rPr>
        <w:t>Maddy</w:t>
      </w:r>
      <w:r w:rsidRPr="007E1D37">
        <w:rPr>
          <w:rFonts w:ascii="Times New Roman" w:hAnsi="Times New Roman" w:cs="Times New Roman"/>
          <w:sz w:val="24"/>
          <w:szCs w:val="24"/>
        </w:rPr>
        <w:t xml:space="preserve"> observes, would not object to an ordinary person saying that they </w:t>
      </w:r>
      <w:r>
        <w:rPr>
          <w:rFonts w:ascii="Times New Roman" w:hAnsi="Times New Roman" w:cs="Times New Roman"/>
          <w:sz w:val="24"/>
          <w:szCs w:val="24"/>
        </w:rPr>
        <w:t>‘</w:t>
      </w:r>
      <w:r w:rsidRPr="007E1D37">
        <w:rPr>
          <w:rFonts w:ascii="Times New Roman" w:hAnsi="Times New Roman" w:cs="Times New Roman"/>
          <w:sz w:val="24"/>
          <w:szCs w:val="24"/>
        </w:rPr>
        <w:t>know</w:t>
      </w:r>
      <w:r>
        <w:rPr>
          <w:rFonts w:ascii="Times New Roman" w:hAnsi="Times New Roman" w:cs="Times New Roman"/>
          <w:sz w:val="24"/>
          <w:szCs w:val="24"/>
        </w:rPr>
        <w:t>’</w:t>
      </w:r>
      <w:r w:rsidRPr="007E1D37">
        <w:rPr>
          <w:rFonts w:ascii="Times New Roman" w:hAnsi="Times New Roman" w:cs="Times New Roman"/>
          <w:sz w:val="24"/>
          <w:szCs w:val="24"/>
        </w:rPr>
        <w:t xml:space="preserve"> that the Earth has existed for a very long time (OC 407). But not because that person, contrary to Moore, has the right to claim knowledge with respect to that hinge. (Why use a double standard like that?) Rather, because, as Wittgenstein puts it “I feel (rightly?) that these two mean to say something different” (</w:t>
      </w:r>
      <w:r>
        <w:rPr>
          <w:rFonts w:ascii="Times New Roman" w:hAnsi="Times New Roman" w:cs="Times New Roman"/>
          <w:sz w:val="24"/>
          <w:szCs w:val="24"/>
        </w:rPr>
        <w:t>OC 407</w:t>
      </w:r>
      <w:r w:rsidRPr="007E1D37">
        <w:rPr>
          <w:rFonts w:ascii="Times New Roman" w:hAnsi="Times New Roman" w:cs="Times New Roman"/>
          <w:sz w:val="24"/>
          <w:szCs w:val="24"/>
        </w:rPr>
        <w:t xml:space="preserve">). For Moore wants to lay claim to knowledge, whereas the ordinary person expresses their certainty, through those very same words. Such certainty is not due to philosophical scrutiny, but to their being brought up in a community that share that as a presupposition of countless language games and epistemic practices. Indeed, Wittgenstein recommends disambiguating and substituting the “grammatical” occurrences of </w:t>
      </w:r>
      <w:r>
        <w:rPr>
          <w:rFonts w:ascii="Times New Roman" w:hAnsi="Times New Roman" w:cs="Times New Roman"/>
          <w:sz w:val="24"/>
          <w:szCs w:val="24"/>
        </w:rPr>
        <w:t>‘I know’</w:t>
      </w:r>
      <w:r w:rsidRPr="007E1D37">
        <w:rPr>
          <w:rFonts w:ascii="Times New Roman" w:hAnsi="Times New Roman" w:cs="Times New Roman"/>
          <w:sz w:val="24"/>
          <w:szCs w:val="24"/>
        </w:rPr>
        <w:t xml:space="preserve"> with “it stands fast for me and many others…” (OC 116, </w:t>
      </w:r>
      <w:r w:rsidRPr="007E1D37">
        <w:rPr>
          <w:rFonts w:ascii="Times New Roman" w:hAnsi="Times New Roman" w:cs="Times New Roman"/>
          <w:i/>
          <w:iCs/>
          <w:sz w:val="24"/>
          <w:szCs w:val="24"/>
        </w:rPr>
        <w:t>feststehen</w:t>
      </w:r>
      <w:r w:rsidRPr="007E1D37">
        <w:rPr>
          <w:rFonts w:ascii="Times New Roman" w:hAnsi="Times New Roman" w:cs="Times New Roman"/>
          <w:sz w:val="24"/>
          <w:szCs w:val="24"/>
        </w:rPr>
        <w:t xml:space="preserve"> is the verb he proposes substituting for </w:t>
      </w:r>
      <w:r w:rsidRPr="007E1D37">
        <w:rPr>
          <w:rFonts w:ascii="Times New Roman" w:hAnsi="Times New Roman" w:cs="Times New Roman"/>
          <w:i/>
          <w:iCs/>
          <w:sz w:val="24"/>
          <w:szCs w:val="24"/>
        </w:rPr>
        <w:t>wissen</w:t>
      </w:r>
      <w:r w:rsidRPr="007E1D37">
        <w:rPr>
          <w:rFonts w:ascii="Times New Roman" w:hAnsi="Times New Roman" w:cs="Times New Roman"/>
          <w:sz w:val="24"/>
          <w:szCs w:val="24"/>
        </w:rPr>
        <w:t>).</w:t>
      </w:r>
    </w:p>
    <w:p w:rsidR="00EE31B9" w:rsidRDefault="00EE31B9" w:rsidP="00C70996">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Pr="007E1D37">
        <w:rPr>
          <w:rFonts w:ascii="Times New Roman" w:hAnsi="Times New Roman" w:cs="Times New Roman"/>
          <w:sz w:val="24"/>
          <w:szCs w:val="24"/>
        </w:rPr>
        <w:t xml:space="preserve">My claim is that Wittgenstein’s aim, contrary to Moore’s, was not that of defending common sense, but of making sense of common sense, by revealing the multiplicity behind the apparent uniformity: in this particular case, the multiplicity of what </w:t>
      </w:r>
      <w:r>
        <w:rPr>
          <w:rFonts w:ascii="Times New Roman" w:hAnsi="Times New Roman" w:cs="Times New Roman"/>
          <w:sz w:val="24"/>
          <w:szCs w:val="24"/>
        </w:rPr>
        <w:t>‘I know’</w:t>
      </w:r>
      <w:r w:rsidRPr="007E1D37">
        <w:rPr>
          <w:rFonts w:ascii="Times New Roman" w:hAnsi="Times New Roman" w:cs="Times New Roman"/>
          <w:sz w:val="24"/>
          <w:szCs w:val="24"/>
        </w:rPr>
        <w:t xml:space="preserve"> could actually mean, despite the uniformity of those very words across very different uses. Or again, the multiplicity of roles and functions propositions can have, despite their superficial similarity</w:t>
      </w:r>
      <w:r>
        <w:rPr>
          <w:rFonts w:ascii="Times New Roman" w:hAnsi="Times New Roman" w:cs="Times New Roman"/>
          <w:sz w:val="24"/>
          <w:szCs w:val="24"/>
        </w:rPr>
        <w:t>—</w:t>
      </w:r>
      <w:r w:rsidRPr="007E1D37">
        <w:rPr>
          <w:rFonts w:ascii="Times New Roman" w:hAnsi="Times New Roman" w:cs="Times New Roman"/>
          <w:sz w:val="24"/>
          <w:szCs w:val="24"/>
        </w:rPr>
        <w:t xml:space="preserve">that is, despite their being propositions of the form of empirical ones, and despite their being propositions (in most cases) about empirical objects. Thus, although Wittgenstein too, like Moore, is certainly not against common sense, he also thinks that what passes as common sense is not self-explanatory or obvious, and therefore true, known and certain (as Moore thought of </w:t>
      </w:r>
      <w:r w:rsidRPr="007E1D37">
        <w:rPr>
          <w:rFonts w:ascii="Times New Roman" w:hAnsi="Times New Roman" w:cs="Times New Roman"/>
          <w:sz w:val="24"/>
          <w:szCs w:val="24"/>
        </w:rPr>
        <w:lastRenderedPageBreak/>
        <w:t xml:space="preserve">his truisms in </w:t>
      </w:r>
      <w:r>
        <w:rPr>
          <w:rFonts w:ascii="Times New Roman" w:hAnsi="Times New Roman" w:cs="Times New Roman"/>
          <w:sz w:val="24"/>
          <w:szCs w:val="24"/>
        </w:rPr>
        <w:t xml:space="preserve">“A </w:t>
      </w:r>
      <w:r w:rsidRPr="007E1D37">
        <w:rPr>
          <w:rFonts w:ascii="Times New Roman" w:hAnsi="Times New Roman" w:cs="Times New Roman"/>
          <w:sz w:val="24"/>
          <w:szCs w:val="24"/>
        </w:rPr>
        <w:t>D</w:t>
      </w:r>
      <w:r>
        <w:rPr>
          <w:rFonts w:ascii="Times New Roman" w:hAnsi="Times New Roman" w:cs="Times New Roman"/>
          <w:sz w:val="24"/>
          <w:szCs w:val="24"/>
        </w:rPr>
        <w:t xml:space="preserve">efence of </w:t>
      </w:r>
      <w:r w:rsidRPr="007E1D37">
        <w:rPr>
          <w:rFonts w:ascii="Times New Roman" w:hAnsi="Times New Roman" w:cs="Times New Roman"/>
          <w:sz w:val="24"/>
          <w:szCs w:val="24"/>
        </w:rPr>
        <w:t>C</w:t>
      </w:r>
      <w:r>
        <w:rPr>
          <w:rFonts w:ascii="Times New Roman" w:hAnsi="Times New Roman" w:cs="Times New Roman"/>
          <w:sz w:val="24"/>
          <w:szCs w:val="24"/>
        </w:rPr>
        <w:t xml:space="preserve">ommon </w:t>
      </w:r>
      <w:r w:rsidRPr="007E1D37">
        <w:rPr>
          <w:rFonts w:ascii="Times New Roman" w:hAnsi="Times New Roman" w:cs="Times New Roman"/>
          <w:sz w:val="24"/>
          <w:szCs w:val="24"/>
        </w:rPr>
        <w:t>S</w:t>
      </w:r>
      <w:r>
        <w:rPr>
          <w:rFonts w:ascii="Times New Roman" w:hAnsi="Times New Roman" w:cs="Times New Roman"/>
          <w:sz w:val="24"/>
          <w:szCs w:val="24"/>
        </w:rPr>
        <w:t>ense”</w:t>
      </w:r>
      <w:r w:rsidRPr="007E1D37">
        <w:rPr>
          <w:rFonts w:ascii="Times New Roman" w:hAnsi="Times New Roman" w:cs="Times New Roman"/>
          <w:sz w:val="24"/>
          <w:szCs w:val="24"/>
        </w:rPr>
        <w:t>). The aim of philosophy, therefore, is not that of defending it as such, or of utilizing it, as such, against opposite philosophical claims. The aim of philosophy, for Wittgenstein, is not even simply that of describing it, as if everything was already open to the view and clear and manifest as such. Rather, it is that of offering a “</w:t>
      </w:r>
      <w:r w:rsidRPr="007E1D37">
        <w:rPr>
          <w:rFonts w:ascii="Times New Roman" w:hAnsi="Times New Roman" w:cs="Times New Roman"/>
          <w:i/>
          <w:iCs/>
          <w:sz w:val="24"/>
          <w:szCs w:val="24"/>
        </w:rPr>
        <w:t>perspicuous</w:t>
      </w:r>
      <w:r w:rsidRPr="007E1D37">
        <w:rPr>
          <w:rFonts w:ascii="Times New Roman" w:hAnsi="Times New Roman" w:cs="Times New Roman"/>
          <w:sz w:val="24"/>
          <w:szCs w:val="24"/>
        </w:rPr>
        <w:t xml:space="preserve"> (re)presentation” of it (PI 122, </w:t>
      </w:r>
      <w:r w:rsidRPr="007E1D37">
        <w:rPr>
          <w:rFonts w:ascii="Times New Roman" w:hAnsi="Times New Roman" w:cs="Times New Roman"/>
          <w:i/>
          <w:iCs/>
          <w:sz w:val="24"/>
          <w:szCs w:val="24"/>
        </w:rPr>
        <w:t>übersichtlichen Darstellung</w:t>
      </w:r>
      <w:r w:rsidRPr="007E1D37">
        <w:rPr>
          <w:rFonts w:ascii="Times New Roman" w:hAnsi="Times New Roman" w:cs="Times New Roman"/>
          <w:sz w:val="24"/>
          <w:szCs w:val="24"/>
        </w:rPr>
        <w:t xml:space="preserve">), and this may involve going beyond simplistic views which seem to be deposited within it (like that I know that the Earth has existed for a very long time, just as I know that my kids are at home now; or that those two propositions play the same role in our language games and epistemic practices). As </w:t>
      </w:r>
      <w:r>
        <w:rPr>
          <w:rFonts w:ascii="Times New Roman" w:hAnsi="Times New Roman" w:cs="Times New Roman"/>
          <w:sz w:val="24"/>
          <w:szCs w:val="24"/>
        </w:rPr>
        <w:t>Maddy</w:t>
      </w:r>
      <w:r w:rsidRPr="007E1D37">
        <w:rPr>
          <w:rFonts w:ascii="Times New Roman" w:hAnsi="Times New Roman" w:cs="Times New Roman"/>
          <w:sz w:val="24"/>
          <w:szCs w:val="24"/>
        </w:rPr>
        <w:t xml:space="preserve"> quotes Wittgenstein</w:t>
      </w:r>
      <w:r>
        <w:rPr>
          <w:rFonts w:ascii="Times New Roman" w:hAnsi="Times New Roman" w:cs="Times New Roman"/>
          <w:sz w:val="24"/>
          <w:szCs w:val="24"/>
        </w:rPr>
        <w:t>:</w:t>
      </w:r>
    </w:p>
    <w:p w:rsidR="00EE31B9" w:rsidRPr="007E1D37" w:rsidRDefault="00EE31B9" w:rsidP="005A2CEF">
      <w:pPr>
        <w:spacing w:after="0" w:line="240" w:lineRule="auto"/>
        <w:ind w:firstLine="360"/>
        <w:jc w:val="both"/>
        <w:rPr>
          <w:rFonts w:ascii="Times New Roman" w:hAnsi="Times New Roman" w:cs="Times New Roman"/>
          <w:sz w:val="24"/>
          <w:szCs w:val="24"/>
        </w:rPr>
      </w:pPr>
    </w:p>
    <w:p w:rsidR="00EE31B9" w:rsidRPr="007E1D37" w:rsidRDefault="00EE31B9" w:rsidP="005A2CEF">
      <w:pPr>
        <w:spacing w:after="0" w:line="480" w:lineRule="auto"/>
        <w:ind w:left="720"/>
        <w:jc w:val="both"/>
        <w:rPr>
          <w:rFonts w:ascii="Times New Roman" w:hAnsi="Times New Roman" w:cs="Times New Roman"/>
          <w:sz w:val="24"/>
          <w:szCs w:val="24"/>
        </w:rPr>
      </w:pPr>
      <w:r w:rsidRPr="007E1D37">
        <w:rPr>
          <w:rFonts w:ascii="Times New Roman" w:hAnsi="Times New Roman" w:cs="Times New Roman"/>
          <w:sz w:val="24"/>
          <w:szCs w:val="24"/>
        </w:rPr>
        <w:t>The aspects of things that are most important for us are hidden because of their simplicity and familiarity. (One is unable to notice something—because it is always before one’s eyes.) The real foundations of the inquiry do not strike people at all. (PI 129)</w:t>
      </w:r>
    </w:p>
    <w:p w:rsidR="00EE31B9" w:rsidRDefault="00EE31B9" w:rsidP="005A2CEF">
      <w:pPr>
        <w:spacing w:after="0" w:line="240" w:lineRule="auto"/>
        <w:jc w:val="both"/>
        <w:rPr>
          <w:rFonts w:ascii="Times New Roman" w:hAnsi="Times New Roman" w:cs="Times New Roman"/>
          <w:sz w:val="24"/>
          <w:szCs w:val="24"/>
        </w:rPr>
      </w:pPr>
    </w:p>
    <w:p w:rsidR="00EE31B9" w:rsidRPr="007E1D37" w:rsidRDefault="00EE31B9" w:rsidP="00C70996">
      <w:pPr>
        <w:spacing w:after="0" w:line="480" w:lineRule="auto"/>
        <w:jc w:val="both"/>
        <w:rPr>
          <w:rFonts w:ascii="Times New Roman" w:hAnsi="Times New Roman" w:cs="Times New Roman"/>
          <w:sz w:val="24"/>
          <w:szCs w:val="24"/>
        </w:rPr>
      </w:pPr>
      <w:r w:rsidRPr="007E1D37">
        <w:rPr>
          <w:rFonts w:ascii="Times New Roman" w:hAnsi="Times New Roman" w:cs="Times New Roman"/>
          <w:sz w:val="24"/>
          <w:szCs w:val="24"/>
        </w:rPr>
        <w:t>So something is hidd</w:t>
      </w:r>
      <w:r>
        <w:rPr>
          <w:rFonts w:ascii="Times New Roman" w:hAnsi="Times New Roman" w:cs="Times New Roman"/>
          <w:sz w:val="24"/>
          <w:szCs w:val="24"/>
        </w:rPr>
        <w:t>en, after all, for Wittgenstein</w:t>
      </w:r>
      <w:r w:rsidRPr="007E1D37">
        <w:rPr>
          <w:rFonts w:ascii="Times New Roman" w:hAnsi="Times New Roman" w:cs="Times New Roman"/>
          <w:sz w:val="24"/>
          <w:szCs w:val="24"/>
        </w:rPr>
        <w:t xml:space="preserve"> (or, if not hidden, at least blurred); and it takes a lot of philosophical acumen to see it and to see it right. Neither a skeptic, nor Moore, or indeed the Plain Man do possess that acumen, according to him. Something is hidden and yet it is already there to be seen by eyes whose powers are not blurred when directed at things that are at close distance. Being against theory, as Wittgenstein certainly was, even in </w:t>
      </w:r>
      <w:r w:rsidRPr="007E1D37">
        <w:rPr>
          <w:rFonts w:ascii="Times New Roman" w:hAnsi="Times New Roman" w:cs="Times New Roman"/>
          <w:i/>
          <w:iCs/>
          <w:sz w:val="24"/>
          <w:szCs w:val="24"/>
        </w:rPr>
        <w:t>O</w:t>
      </w:r>
      <w:r>
        <w:rPr>
          <w:rFonts w:ascii="Times New Roman" w:hAnsi="Times New Roman" w:cs="Times New Roman"/>
          <w:i/>
          <w:iCs/>
          <w:sz w:val="24"/>
          <w:szCs w:val="24"/>
        </w:rPr>
        <w:t xml:space="preserve">n </w:t>
      </w:r>
      <w:r w:rsidRPr="007E1D37">
        <w:rPr>
          <w:rFonts w:ascii="Times New Roman" w:hAnsi="Times New Roman" w:cs="Times New Roman"/>
          <w:i/>
          <w:iCs/>
          <w:sz w:val="24"/>
          <w:szCs w:val="24"/>
        </w:rPr>
        <w:t>C</w:t>
      </w:r>
      <w:r>
        <w:rPr>
          <w:rFonts w:ascii="Times New Roman" w:hAnsi="Times New Roman" w:cs="Times New Roman"/>
          <w:i/>
          <w:iCs/>
          <w:sz w:val="24"/>
          <w:szCs w:val="24"/>
        </w:rPr>
        <w:t>ertainty</w:t>
      </w:r>
      <w:r w:rsidRPr="007E1D37">
        <w:rPr>
          <w:rFonts w:ascii="Times New Roman" w:hAnsi="Times New Roman" w:cs="Times New Roman"/>
          <w:sz w:val="24"/>
          <w:szCs w:val="24"/>
        </w:rPr>
        <w:t xml:space="preserve">, does not mean to be averse to the idea that philosophy can actually discover something: not causes, not essences, but multiplicity behind uniformity. And to pursue therapy does not mean going back to a state of nature (or of </w:t>
      </w:r>
      <w:r>
        <w:rPr>
          <w:rFonts w:ascii="Times New Roman" w:hAnsi="Times New Roman" w:cs="Times New Roman"/>
          <w:sz w:val="24"/>
          <w:szCs w:val="24"/>
        </w:rPr>
        <w:t>‘</w:t>
      </w:r>
      <w:r w:rsidRPr="007E1D37">
        <w:rPr>
          <w:rFonts w:ascii="Times New Roman" w:hAnsi="Times New Roman" w:cs="Times New Roman"/>
          <w:sz w:val="24"/>
          <w:szCs w:val="24"/>
        </w:rPr>
        <w:t>second nature</w:t>
      </w:r>
      <w:r>
        <w:rPr>
          <w:rFonts w:ascii="Times New Roman" w:hAnsi="Times New Roman" w:cs="Times New Roman"/>
          <w:sz w:val="24"/>
          <w:szCs w:val="24"/>
        </w:rPr>
        <w:t>’</w:t>
      </w:r>
      <w:r w:rsidRPr="007E1D37">
        <w:rPr>
          <w:rFonts w:ascii="Times New Roman" w:hAnsi="Times New Roman" w:cs="Times New Roman"/>
          <w:sz w:val="24"/>
          <w:szCs w:val="24"/>
        </w:rPr>
        <w:t xml:space="preserve">). This, as </w:t>
      </w:r>
      <w:r>
        <w:rPr>
          <w:rFonts w:ascii="Times New Roman" w:hAnsi="Times New Roman" w:cs="Times New Roman"/>
          <w:sz w:val="24"/>
          <w:szCs w:val="24"/>
        </w:rPr>
        <w:t>Maddy</w:t>
      </w:r>
      <w:r w:rsidRPr="007E1D37">
        <w:rPr>
          <w:rFonts w:ascii="Times New Roman" w:hAnsi="Times New Roman" w:cs="Times New Roman"/>
          <w:sz w:val="24"/>
          <w:szCs w:val="24"/>
        </w:rPr>
        <w:t xml:space="preserve"> rightly says, would strike many as “a crimped view of the philos</w:t>
      </w:r>
      <w:r>
        <w:rPr>
          <w:rFonts w:ascii="Times New Roman" w:hAnsi="Times New Roman" w:cs="Times New Roman"/>
          <w:sz w:val="24"/>
          <w:szCs w:val="24"/>
        </w:rPr>
        <w:t>ophical project” (Maddy 2017:</w:t>
      </w:r>
      <w:r w:rsidRPr="007E1D37">
        <w:rPr>
          <w:rFonts w:ascii="Times New Roman" w:hAnsi="Times New Roman" w:cs="Times New Roman"/>
          <w:sz w:val="24"/>
          <w:szCs w:val="24"/>
        </w:rPr>
        <w:t xml:space="preserve"> 200)</w:t>
      </w:r>
      <w:r>
        <w:rPr>
          <w:rFonts w:ascii="Times New Roman" w:hAnsi="Times New Roman" w:cs="Times New Roman"/>
          <w:sz w:val="24"/>
          <w:szCs w:val="24"/>
        </w:rPr>
        <w:t>—</w:t>
      </w:r>
      <w:r w:rsidRPr="007E1D37">
        <w:rPr>
          <w:rFonts w:ascii="Times New Roman" w:hAnsi="Times New Roman" w:cs="Times New Roman"/>
          <w:sz w:val="24"/>
          <w:szCs w:val="24"/>
        </w:rPr>
        <w:t xml:space="preserve">no philosophy unless one gets ill, and philosophical therapy imposed only to go back to where we were before catching the disease. It means, rather, to cure the kind of intellectual cramp that does not allow us to see </w:t>
      </w:r>
      <w:r w:rsidRPr="007E1D37">
        <w:rPr>
          <w:rFonts w:ascii="Times New Roman" w:hAnsi="Times New Roman" w:cs="Times New Roman"/>
          <w:sz w:val="24"/>
          <w:szCs w:val="24"/>
        </w:rPr>
        <w:lastRenderedPageBreak/>
        <w:t xml:space="preserve">things aright. This is a cramp we have </w:t>
      </w:r>
      <w:r>
        <w:rPr>
          <w:rFonts w:ascii="Times New Roman" w:hAnsi="Times New Roman" w:cs="Times New Roman"/>
          <w:i/>
          <w:iCs/>
          <w:sz w:val="24"/>
          <w:szCs w:val="24"/>
        </w:rPr>
        <w:t>as Plain P</w:t>
      </w:r>
      <w:r w:rsidRPr="007E1D37">
        <w:rPr>
          <w:rFonts w:ascii="Times New Roman" w:hAnsi="Times New Roman" w:cs="Times New Roman"/>
          <w:i/>
          <w:iCs/>
          <w:sz w:val="24"/>
          <w:szCs w:val="24"/>
        </w:rPr>
        <w:t>eople</w:t>
      </w:r>
      <w:r w:rsidRPr="007E1D37">
        <w:rPr>
          <w:rFonts w:ascii="Times New Roman" w:hAnsi="Times New Roman" w:cs="Times New Roman"/>
          <w:sz w:val="24"/>
          <w:szCs w:val="24"/>
        </w:rPr>
        <w:t xml:space="preserve"> and that many philosophers have not got rid of, according to Wittgenstein. And that is what needs to be cured, in his view.</w:t>
      </w:r>
    </w:p>
    <w:p w:rsidR="00EE31B9" w:rsidRPr="007E1D37" w:rsidRDefault="00EE31B9" w:rsidP="00C70996">
      <w:pPr>
        <w:spacing w:after="0" w:line="480" w:lineRule="auto"/>
        <w:ind w:firstLine="720"/>
        <w:jc w:val="both"/>
        <w:rPr>
          <w:rFonts w:ascii="Times New Roman" w:hAnsi="Times New Roman" w:cs="Times New Roman"/>
          <w:sz w:val="24"/>
          <w:szCs w:val="24"/>
        </w:rPr>
      </w:pPr>
      <w:r w:rsidRPr="007E1D37">
        <w:rPr>
          <w:rFonts w:ascii="Times New Roman" w:hAnsi="Times New Roman" w:cs="Times New Roman"/>
          <w:sz w:val="24"/>
          <w:szCs w:val="24"/>
        </w:rPr>
        <w:t xml:space="preserve">And yet, to go back to </w:t>
      </w:r>
      <w:r>
        <w:rPr>
          <w:rFonts w:ascii="Times New Roman" w:hAnsi="Times New Roman" w:cs="Times New Roman"/>
          <w:sz w:val="24"/>
          <w:szCs w:val="24"/>
        </w:rPr>
        <w:t>Maddy’s</w:t>
      </w:r>
      <w:r w:rsidRPr="007E1D37">
        <w:rPr>
          <w:rFonts w:ascii="Times New Roman" w:hAnsi="Times New Roman" w:cs="Times New Roman"/>
          <w:sz w:val="24"/>
          <w:szCs w:val="24"/>
        </w:rPr>
        <w:t xml:space="preserve"> claims about what philosophers do, or in fact should do: it seems to me that Wittgenstein is at least as good as Austin</w:t>
      </w:r>
      <w:r>
        <w:rPr>
          <w:rFonts w:ascii="Times New Roman" w:hAnsi="Times New Roman" w:cs="Times New Roman"/>
          <w:sz w:val="24"/>
          <w:szCs w:val="24"/>
        </w:rPr>
        <w:t>—</w:t>
      </w:r>
      <w:r w:rsidRPr="007E1D37">
        <w:rPr>
          <w:rFonts w:ascii="Times New Roman" w:hAnsi="Times New Roman" w:cs="Times New Roman"/>
          <w:sz w:val="24"/>
          <w:szCs w:val="24"/>
        </w:rPr>
        <w:t xml:space="preserve">whom </w:t>
      </w:r>
      <w:r>
        <w:rPr>
          <w:rFonts w:ascii="Times New Roman" w:hAnsi="Times New Roman" w:cs="Times New Roman"/>
          <w:sz w:val="24"/>
          <w:szCs w:val="24"/>
        </w:rPr>
        <w:t>Maddy</w:t>
      </w:r>
      <w:r w:rsidRPr="007E1D37">
        <w:rPr>
          <w:rFonts w:ascii="Times New Roman" w:hAnsi="Times New Roman" w:cs="Times New Roman"/>
          <w:sz w:val="24"/>
          <w:szCs w:val="24"/>
        </w:rPr>
        <w:t xml:space="preserve"> greatly admires</w:t>
      </w:r>
      <w:r>
        <w:rPr>
          <w:rFonts w:ascii="Times New Roman" w:hAnsi="Times New Roman" w:cs="Times New Roman"/>
          <w:sz w:val="24"/>
          <w:szCs w:val="24"/>
        </w:rPr>
        <w:t>—</w:t>
      </w:r>
      <w:r w:rsidRPr="007E1D37">
        <w:rPr>
          <w:rFonts w:ascii="Times New Roman" w:hAnsi="Times New Roman" w:cs="Times New Roman"/>
          <w:sz w:val="24"/>
          <w:szCs w:val="24"/>
        </w:rPr>
        <w:t>at revealing the multiplicity lying behind the uniformity of our words and at using that finding for strongly anti-metaphysical purposes. Indeed, it is Wittgenstein, to my mind, that made the most to make us aware of the folly of thinking that philosophers are just like scientists, yet endowed of super powerful telescopes (or microscopes, depending on how you want to go about it), which allow them to investigate essences which our concepts are allegedly tracking. For those essences disappear once we start paying attention to the diversity of actual and concrete uses of words and, thus, become aware of the diversity and multiplicity of their meanings.</w:t>
      </w:r>
    </w:p>
    <w:p w:rsidR="00EE31B9" w:rsidRDefault="00EE31B9" w:rsidP="00C70996">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Pr="007E1D37">
        <w:rPr>
          <w:rFonts w:ascii="Times New Roman" w:hAnsi="Times New Roman" w:cs="Times New Roman"/>
          <w:sz w:val="24"/>
          <w:szCs w:val="24"/>
        </w:rPr>
        <w:t>This kind of lesson is not just of historical interest, to me. Pluralistic projects are currently underway in philosophy and seem highly valuable to me. I have in mind the copious studies on various kinds of pluralism, such as alethic, logical, epistemic pluralism, or indeed on pluralism about self-knowledge. Yet, this is not the place to elaborate on that.</w:t>
      </w:r>
    </w:p>
    <w:p w:rsidR="00EE31B9" w:rsidRPr="007E1D37" w:rsidRDefault="00EE31B9" w:rsidP="00C70996">
      <w:pPr>
        <w:spacing w:after="0" w:line="480" w:lineRule="auto"/>
        <w:jc w:val="both"/>
        <w:rPr>
          <w:rFonts w:ascii="Times New Roman" w:hAnsi="Times New Roman" w:cs="Times New Roman"/>
          <w:sz w:val="24"/>
          <w:szCs w:val="24"/>
        </w:rPr>
      </w:pPr>
    </w:p>
    <w:p w:rsidR="00EE31B9" w:rsidRPr="007E1D37" w:rsidRDefault="00EE31B9" w:rsidP="006118D3">
      <w:pPr>
        <w:pStyle w:val="Paragrafoelenco"/>
        <w:spacing w:after="0" w:line="480" w:lineRule="auto"/>
        <w:ind w:left="0"/>
        <w:rPr>
          <w:rFonts w:ascii="Times New Roman" w:hAnsi="Times New Roman" w:cs="Times New Roman"/>
          <w:b/>
          <w:bCs/>
          <w:sz w:val="26"/>
          <w:szCs w:val="26"/>
        </w:rPr>
      </w:pPr>
      <w:r>
        <w:rPr>
          <w:rFonts w:ascii="Times New Roman" w:hAnsi="Times New Roman" w:cs="Times New Roman"/>
          <w:b/>
          <w:bCs/>
          <w:sz w:val="26"/>
          <w:szCs w:val="26"/>
        </w:rPr>
        <w:t xml:space="preserve">5. </w:t>
      </w:r>
      <w:r w:rsidRPr="007E1D37">
        <w:rPr>
          <w:rFonts w:ascii="Times New Roman" w:hAnsi="Times New Roman" w:cs="Times New Roman"/>
          <w:b/>
          <w:bCs/>
          <w:sz w:val="26"/>
          <w:szCs w:val="26"/>
        </w:rPr>
        <w:t>Conclusion</w:t>
      </w:r>
    </w:p>
    <w:p w:rsidR="00EE31B9" w:rsidRPr="007E1D37" w:rsidRDefault="00EE31B9" w:rsidP="00C70996">
      <w:pPr>
        <w:spacing w:after="0" w:line="480" w:lineRule="auto"/>
        <w:jc w:val="both"/>
        <w:rPr>
          <w:rFonts w:ascii="Times New Roman" w:hAnsi="Times New Roman" w:cs="Times New Roman"/>
          <w:sz w:val="24"/>
          <w:szCs w:val="24"/>
        </w:rPr>
      </w:pPr>
      <w:r w:rsidRPr="007E1D37">
        <w:rPr>
          <w:rFonts w:ascii="Times New Roman" w:hAnsi="Times New Roman" w:cs="Times New Roman"/>
          <w:sz w:val="24"/>
          <w:szCs w:val="24"/>
        </w:rPr>
        <w:t xml:space="preserve">I hope that the preceding has made clear the extent of my admiration for </w:t>
      </w:r>
      <w:r>
        <w:rPr>
          <w:rFonts w:ascii="Times New Roman" w:hAnsi="Times New Roman" w:cs="Times New Roman"/>
          <w:sz w:val="24"/>
          <w:szCs w:val="24"/>
        </w:rPr>
        <w:t>Maddy’s</w:t>
      </w:r>
      <w:r w:rsidRPr="007E1D37">
        <w:rPr>
          <w:rFonts w:ascii="Times New Roman" w:hAnsi="Times New Roman" w:cs="Times New Roman"/>
          <w:sz w:val="24"/>
          <w:szCs w:val="24"/>
        </w:rPr>
        <w:t xml:space="preserve"> wonderfully rich and thought-provoking book. Although, as the saying goes, the devil is in the details, I would insist that our disagreements are local and that they should not in any way obscure the vast agreement we have on the broader picture. That is, on the interest of skepticism and of its relationship with common sense, on the importance of Moore and Wittgenstein, on several aspects of Moore’s strategy, on the significance</w:t>
      </w:r>
      <w:r>
        <w:rPr>
          <w:rFonts w:ascii="Times New Roman" w:hAnsi="Times New Roman" w:cs="Times New Roman"/>
          <w:sz w:val="24"/>
          <w:szCs w:val="24"/>
        </w:rPr>
        <w:t>—</w:t>
      </w:r>
      <w:r w:rsidRPr="007E1D37">
        <w:rPr>
          <w:rFonts w:ascii="Times New Roman" w:hAnsi="Times New Roman" w:cs="Times New Roman"/>
          <w:sz w:val="24"/>
          <w:szCs w:val="24"/>
        </w:rPr>
        <w:t>for philosophy</w:t>
      </w:r>
      <w:r>
        <w:rPr>
          <w:rFonts w:ascii="Times New Roman" w:hAnsi="Times New Roman" w:cs="Times New Roman"/>
          <w:sz w:val="24"/>
          <w:szCs w:val="24"/>
        </w:rPr>
        <w:t>—</w:t>
      </w:r>
      <w:r w:rsidRPr="007E1D37">
        <w:rPr>
          <w:rFonts w:ascii="Times New Roman" w:hAnsi="Times New Roman" w:cs="Times New Roman"/>
          <w:sz w:val="24"/>
          <w:szCs w:val="24"/>
        </w:rPr>
        <w:t xml:space="preserve">of the scientific study of </w:t>
      </w:r>
      <w:r w:rsidRPr="007E1D37">
        <w:rPr>
          <w:rFonts w:ascii="Times New Roman" w:hAnsi="Times New Roman" w:cs="Times New Roman"/>
          <w:sz w:val="24"/>
          <w:szCs w:val="24"/>
        </w:rPr>
        <w:lastRenderedPageBreak/>
        <w:t>vision,</w:t>
      </w:r>
      <w:r w:rsidRPr="007E1D37">
        <w:rPr>
          <w:rStyle w:val="Rimandonotaapidipagina"/>
          <w:rFonts w:ascii="Times New Roman" w:hAnsi="Times New Roman" w:cs="Times New Roman"/>
          <w:sz w:val="24"/>
          <w:szCs w:val="24"/>
        </w:rPr>
        <w:footnoteReference w:id="5"/>
      </w:r>
      <w:r w:rsidRPr="007E1D37">
        <w:rPr>
          <w:rFonts w:ascii="Times New Roman" w:hAnsi="Times New Roman" w:cs="Times New Roman"/>
          <w:sz w:val="24"/>
          <w:szCs w:val="24"/>
        </w:rPr>
        <w:t xml:space="preserve"> on the aim of philosophy, and on what philosophers do, or should do, which is certainly not either old style conceptual analysis, or, as </w:t>
      </w:r>
      <w:r>
        <w:rPr>
          <w:rFonts w:ascii="Times New Roman" w:hAnsi="Times New Roman" w:cs="Times New Roman"/>
          <w:sz w:val="24"/>
          <w:szCs w:val="24"/>
        </w:rPr>
        <w:t>Maddy</w:t>
      </w:r>
      <w:r w:rsidRPr="007E1D37">
        <w:rPr>
          <w:rFonts w:ascii="Times New Roman" w:hAnsi="Times New Roman" w:cs="Times New Roman"/>
          <w:sz w:val="24"/>
          <w:szCs w:val="24"/>
        </w:rPr>
        <w:t xml:space="preserve"> calls it (</w:t>
      </w:r>
      <w:r>
        <w:rPr>
          <w:rFonts w:ascii="Times New Roman" w:hAnsi="Times New Roman" w:cs="Times New Roman"/>
          <w:sz w:val="24"/>
          <w:szCs w:val="24"/>
        </w:rPr>
        <w:t>2017:</w:t>
      </w:r>
      <w:r w:rsidRPr="007E1D37">
        <w:rPr>
          <w:rFonts w:ascii="Times New Roman" w:hAnsi="Times New Roman" w:cs="Times New Roman"/>
          <w:sz w:val="24"/>
          <w:szCs w:val="24"/>
        </w:rPr>
        <w:t xml:space="preserve"> 214), “Gettierology</w:t>
      </w:r>
      <w:r>
        <w:rPr>
          <w:rFonts w:ascii="Times New Roman" w:hAnsi="Times New Roman" w:cs="Times New Roman"/>
          <w:sz w:val="24"/>
          <w:szCs w:val="24"/>
        </w:rPr>
        <w:t>.</w:t>
      </w:r>
      <w:r w:rsidRPr="007E1D37">
        <w:rPr>
          <w:rFonts w:ascii="Times New Roman" w:hAnsi="Times New Roman" w:cs="Times New Roman"/>
          <w:sz w:val="24"/>
          <w:szCs w:val="24"/>
        </w:rPr>
        <w:t>”</w:t>
      </w:r>
    </w:p>
    <w:p w:rsidR="00EE31B9" w:rsidRPr="00456076" w:rsidRDefault="00EE31B9" w:rsidP="00C70996">
      <w:pPr>
        <w:spacing w:after="0" w:line="480" w:lineRule="auto"/>
        <w:jc w:val="both"/>
        <w:rPr>
          <w:rFonts w:ascii="Times New Roman" w:hAnsi="Times New Roman" w:cs="Times New Roman"/>
        </w:rPr>
      </w:pPr>
    </w:p>
    <w:p w:rsidR="00EE31B9" w:rsidRPr="00EC0D1D" w:rsidRDefault="00EE31B9" w:rsidP="00C70996">
      <w:pPr>
        <w:spacing w:after="0" w:line="480" w:lineRule="auto"/>
        <w:rPr>
          <w:rFonts w:ascii="Times New Roman" w:hAnsi="Times New Roman" w:cs="Times New Roman"/>
          <w:b/>
          <w:bCs/>
          <w:sz w:val="26"/>
          <w:szCs w:val="26"/>
        </w:rPr>
      </w:pPr>
      <w:r w:rsidRPr="00EC0D1D">
        <w:rPr>
          <w:rFonts w:ascii="Times New Roman" w:hAnsi="Times New Roman" w:cs="Times New Roman"/>
          <w:b/>
          <w:bCs/>
          <w:sz w:val="26"/>
          <w:szCs w:val="26"/>
        </w:rPr>
        <w:t>References</w:t>
      </w:r>
    </w:p>
    <w:p w:rsidR="00EE31B9" w:rsidRPr="00C70996" w:rsidRDefault="00EE31B9" w:rsidP="00C70996">
      <w:pPr>
        <w:spacing w:after="0" w:line="480" w:lineRule="auto"/>
        <w:ind w:left="720" w:hanging="720"/>
        <w:jc w:val="both"/>
        <w:rPr>
          <w:rFonts w:ascii="Times New Roman" w:hAnsi="Times New Roman" w:cs="Times New Roman"/>
          <w:sz w:val="24"/>
          <w:szCs w:val="24"/>
        </w:rPr>
      </w:pPr>
      <w:r w:rsidRPr="00C70996">
        <w:rPr>
          <w:rFonts w:ascii="Times New Roman" w:hAnsi="Times New Roman" w:cs="Times New Roman"/>
          <w:sz w:val="24"/>
          <w:szCs w:val="24"/>
        </w:rPr>
        <w:t xml:space="preserve">Coliva, A. 2010. </w:t>
      </w:r>
      <w:r>
        <w:rPr>
          <w:rFonts w:ascii="Times New Roman" w:hAnsi="Times New Roman" w:cs="Times New Roman"/>
          <w:i/>
          <w:iCs/>
          <w:sz w:val="24"/>
          <w:szCs w:val="24"/>
        </w:rPr>
        <w:t>Moore and Wittgenstein:</w:t>
      </w:r>
      <w:r w:rsidRPr="00C70996">
        <w:rPr>
          <w:rFonts w:ascii="Times New Roman" w:hAnsi="Times New Roman" w:cs="Times New Roman"/>
          <w:i/>
          <w:iCs/>
          <w:sz w:val="24"/>
          <w:szCs w:val="24"/>
        </w:rPr>
        <w:t xml:space="preserve"> Scepticism, Certainty and Common Sense</w:t>
      </w:r>
      <w:r w:rsidRPr="00C70996">
        <w:rPr>
          <w:rFonts w:ascii="Times New Roman" w:hAnsi="Times New Roman" w:cs="Times New Roman"/>
          <w:sz w:val="24"/>
          <w:szCs w:val="24"/>
        </w:rPr>
        <w:t>. London: Palgrave.</w:t>
      </w:r>
    </w:p>
    <w:p w:rsidR="00EE31B9" w:rsidRPr="00C70996" w:rsidRDefault="00EE31B9" w:rsidP="00C70996">
      <w:pPr>
        <w:spacing w:after="0" w:line="480" w:lineRule="auto"/>
        <w:ind w:left="720" w:hanging="720"/>
        <w:jc w:val="both"/>
        <w:rPr>
          <w:rFonts w:ascii="Times New Roman" w:hAnsi="Times New Roman" w:cs="Times New Roman"/>
          <w:sz w:val="24"/>
          <w:szCs w:val="24"/>
        </w:rPr>
      </w:pPr>
      <w:r w:rsidRPr="00C70996">
        <w:rPr>
          <w:rFonts w:ascii="Times New Roman" w:hAnsi="Times New Roman" w:cs="Times New Roman"/>
          <w:sz w:val="24"/>
          <w:szCs w:val="24"/>
        </w:rPr>
        <w:t xml:space="preserve">Coliva, A. 2015. </w:t>
      </w:r>
      <w:r w:rsidRPr="00C70996">
        <w:rPr>
          <w:rFonts w:ascii="Times New Roman" w:hAnsi="Times New Roman" w:cs="Times New Roman"/>
          <w:i/>
          <w:iCs/>
          <w:sz w:val="24"/>
          <w:szCs w:val="24"/>
        </w:rPr>
        <w:t>Extended Rationality</w:t>
      </w:r>
      <w:r>
        <w:rPr>
          <w:rFonts w:ascii="Times New Roman" w:hAnsi="Times New Roman" w:cs="Times New Roman"/>
          <w:i/>
          <w:iCs/>
          <w:sz w:val="24"/>
          <w:szCs w:val="24"/>
        </w:rPr>
        <w:t>:</w:t>
      </w:r>
      <w:r w:rsidRPr="00C70996">
        <w:rPr>
          <w:rFonts w:ascii="Times New Roman" w:hAnsi="Times New Roman" w:cs="Times New Roman"/>
          <w:i/>
          <w:iCs/>
          <w:sz w:val="24"/>
          <w:szCs w:val="24"/>
        </w:rPr>
        <w:t xml:space="preserve"> A Hinge Epistemology</w:t>
      </w:r>
      <w:r w:rsidRPr="00C70996">
        <w:rPr>
          <w:rFonts w:ascii="Times New Roman" w:hAnsi="Times New Roman" w:cs="Times New Roman"/>
          <w:sz w:val="24"/>
          <w:szCs w:val="24"/>
        </w:rPr>
        <w:t>. London: Palgrave.</w:t>
      </w:r>
    </w:p>
    <w:p w:rsidR="00EE31B9" w:rsidRPr="00C70996" w:rsidRDefault="00EE31B9" w:rsidP="00C70996">
      <w:pPr>
        <w:spacing w:after="0" w:line="480" w:lineRule="auto"/>
        <w:ind w:left="720" w:hanging="720"/>
        <w:jc w:val="both"/>
        <w:rPr>
          <w:rFonts w:ascii="Times New Roman" w:hAnsi="Times New Roman" w:cs="Times New Roman"/>
          <w:sz w:val="24"/>
          <w:szCs w:val="24"/>
        </w:rPr>
      </w:pPr>
      <w:r w:rsidRPr="00C70996">
        <w:rPr>
          <w:rFonts w:ascii="Times New Roman" w:hAnsi="Times New Roman" w:cs="Times New Roman"/>
          <w:sz w:val="24"/>
          <w:szCs w:val="24"/>
        </w:rPr>
        <w:t xml:space="preserve">Maddy, P. 2014. </w:t>
      </w:r>
      <w:r>
        <w:rPr>
          <w:rFonts w:ascii="Times New Roman" w:hAnsi="Times New Roman" w:cs="Times New Roman"/>
          <w:i/>
          <w:iCs/>
          <w:sz w:val="24"/>
          <w:szCs w:val="24"/>
        </w:rPr>
        <w:t>The Logical Must:</w:t>
      </w:r>
      <w:r w:rsidRPr="00C70996">
        <w:rPr>
          <w:rFonts w:ascii="Times New Roman" w:hAnsi="Times New Roman" w:cs="Times New Roman"/>
          <w:i/>
          <w:iCs/>
          <w:sz w:val="24"/>
          <w:szCs w:val="24"/>
        </w:rPr>
        <w:t xml:space="preserve"> Wittgenstein on Logic</w:t>
      </w:r>
      <w:r w:rsidRPr="00C70996">
        <w:rPr>
          <w:rFonts w:ascii="Times New Roman" w:hAnsi="Times New Roman" w:cs="Times New Roman"/>
          <w:sz w:val="24"/>
          <w:szCs w:val="24"/>
        </w:rPr>
        <w:t>. Oxford: Oxford University Press.</w:t>
      </w:r>
    </w:p>
    <w:p w:rsidR="00EE31B9" w:rsidRPr="00C70996" w:rsidRDefault="00EE31B9" w:rsidP="00C70996">
      <w:pPr>
        <w:spacing w:after="0" w:line="480" w:lineRule="auto"/>
        <w:ind w:left="720" w:hanging="720"/>
        <w:jc w:val="both"/>
        <w:rPr>
          <w:rFonts w:ascii="Times New Roman" w:hAnsi="Times New Roman" w:cs="Times New Roman"/>
          <w:sz w:val="24"/>
          <w:szCs w:val="24"/>
        </w:rPr>
      </w:pPr>
      <w:r w:rsidRPr="00C70996">
        <w:rPr>
          <w:rFonts w:ascii="Times New Roman" w:hAnsi="Times New Roman" w:cs="Times New Roman"/>
          <w:sz w:val="24"/>
          <w:szCs w:val="24"/>
        </w:rPr>
        <w:t xml:space="preserve">Maddy, P. 2017. </w:t>
      </w:r>
      <w:r w:rsidRPr="00C70996">
        <w:rPr>
          <w:rFonts w:ascii="Times New Roman" w:hAnsi="Times New Roman" w:cs="Times New Roman"/>
          <w:i/>
          <w:iCs/>
          <w:sz w:val="24"/>
          <w:szCs w:val="24"/>
        </w:rPr>
        <w:t>What Do Philosophers Do? Skepticism and the Practice of Philosophy</w:t>
      </w:r>
      <w:r w:rsidRPr="00C70996">
        <w:rPr>
          <w:rFonts w:ascii="Times New Roman" w:hAnsi="Times New Roman" w:cs="Times New Roman"/>
          <w:sz w:val="24"/>
          <w:szCs w:val="24"/>
        </w:rPr>
        <w:t>. Oxford: Oxford University Press.</w:t>
      </w:r>
    </w:p>
    <w:p w:rsidR="00EE31B9" w:rsidRPr="00C70996" w:rsidRDefault="00EE31B9" w:rsidP="00C70996">
      <w:pPr>
        <w:spacing w:after="0" w:line="480" w:lineRule="auto"/>
        <w:ind w:left="720" w:hanging="720"/>
        <w:jc w:val="both"/>
        <w:rPr>
          <w:rFonts w:ascii="Times New Roman" w:hAnsi="Times New Roman" w:cs="Times New Roman"/>
          <w:sz w:val="24"/>
          <w:szCs w:val="24"/>
        </w:rPr>
      </w:pPr>
      <w:r w:rsidRPr="00C70996">
        <w:rPr>
          <w:rFonts w:ascii="Times New Roman" w:hAnsi="Times New Roman" w:cs="Times New Roman"/>
          <w:sz w:val="24"/>
          <w:szCs w:val="24"/>
        </w:rPr>
        <w:t>Moore, G. E. 1939</w:t>
      </w:r>
      <w:r>
        <w:rPr>
          <w:rFonts w:ascii="Times New Roman" w:hAnsi="Times New Roman" w:cs="Times New Roman"/>
          <w:sz w:val="24"/>
          <w:szCs w:val="24"/>
        </w:rPr>
        <w:t>. “Proof of a</w:t>
      </w:r>
      <w:r w:rsidRPr="00C70996">
        <w:rPr>
          <w:rFonts w:ascii="Times New Roman" w:hAnsi="Times New Roman" w:cs="Times New Roman"/>
          <w:sz w:val="24"/>
          <w:szCs w:val="24"/>
        </w:rPr>
        <w:t>n External World.” In</w:t>
      </w:r>
      <w:r>
        <w:rPr>
          <w:rFonts w:ascii="Times New Roman" w:hAnsi="Times New Roman" w:cs="Times New Roman"/>
          <w:sz w:val="24"/>
          <w:szCs w:val="24"/>
        </w:rPr>
        <w:t xml:space="preserve"> his</w:t>
      </w:r>
      <w:r w:rsidRPr="00C70996">
        <w:rPr>
          <w:rFonts w:ascii="Times New Roman" w:hAnsi="Times New Roman" w:cs="Times New Roman"/>
          <w:sz w:val="24"/>
          <w:szCs w:val="24"/>
        </w:rPr>
        <w:t xml:space="preserve"> </w:t>
      </w:r>
      <w:r w:rsidRPr="00C70996">
        <w:rPr>
          <w:rFonts w:ascii="Times New Roman" w:hAnsi="Times New Roman" w:cs="Times New Roman"/>
          <w:i/>
          <w:iCs/>
          <w:sz w:val="24"/>
          <w:szCs w:val="24"/>
        </w:rPr>
        <w:t>Collected Papers</w:t>
      </w:r>
      <w:r w:rsidRPr="00C70996">
        <w:rPr>
          <w:rFonts w:ascii="Times New Roman" w:hAnsi="Times New Roman" w:cs="Times New Roman"/>
          <w:sz w:val="24"/>
          <w:szCs w:val="24"/>
        </w:rPr>
        <w:t>, 126</w:t>
      </w:r>
      <w:r>
        <w:rPr>
          <w:rFonts w:ascii="Times New Roman" w:hAnsi="Times New Roman" w:cs="Times New Roman"/>
          <w:sz w:val="24"/>
          <w:szCs w:val="24"/>
        </w:rPr>
        <w:t>–</w:t>
      </w:r>
      <w:r w:rsidRPr="00C70996">
        <w:rPr>
          <w:rFonts w:ascii="Times New Roman" w:hAnsi="Times New Roman" w:cs="Times New Roman"/>
          <w:sz w:val="24"/>
          <w:szCs w:val="24"/>
        </w:rPr>
        <w:t>148. London: Allen and Unwin.</w:t>
      </w:r>
    </w:p>
    <w:p w:rsidR="00EE31B9" w:rsidRPr="00C70996" w:rsidRDefault="00EE31B9" w:rsidP="00C70996">
      <w:pPr>
        <w:spacing w:after="0" w:line="480" w:lineRule="auto"/>
        <w:ind w:left="720" w:hanging="720"/>
        <w:jc w:val="both"/>
        <w:rPr>
          <w:rFonts w:ascii="Times New Roman" w:hAnsi="Times New Roman" w:cs="Times New Roman"/>
          <w:sz w:val="24"/>
          <w:szCs w:val="24"/>
        </w:rPr>
      </w:pPr>
      <w:r w:rsidRPr="00C70996">
        <w:rPr>
          <w:rFonts w:ascii="Times New Roman" w:hAnsi="Times New Roman" w:cs="Times New Roman"/>
          <w:sz w:val="24"/>
          <w:szCs w:val="24"/>
        </w:rPr>
        <w:t>Moore, G. E. 1942. “A Reply to My Critics.” In P.</w:t>
      </w:r>
      <w:r>
        <w:rPr>
          <w:rFonts w:ascii="Times New Roman" w:hAnsi="Times New Roman" w:cs="Times New Roman"/>
          <w:sz w:val="24"/>
          <w:szCs w:val="24"/>
        </w:rPr>
        <w:t xml:space="preserve"> </w:t>
      </w:r>
      <w:r w:rsidRPr="00C70996">
        <w:rPr>
          <w:rFonts w:ascii="Times New Roman" w:hAnsi="Times New Roman" w:cs="Times New Roman"/>
          <w:sz w:val="24"/>
          <w:szCs w:val="24"/>
        </w:rPr>
        <w:t xml:space="preserve">A. Schillp (ed.), </w:t>
      </w:r>
      <w:r w:rsidRPr="00C70996">
        <w:rPr>
          <w:rFonts w:ascii="Times New Roman" w:hAnsi="Times New Roman" w:cs="Times New Roman"/>
          <w:i/>
          <w:iCs/>
          <w:sz w:val="24"/>
          <w:szCs w:val="24"/>
        </w:rPr>
        <w:t>The Philosophy of G.E. Moore</w:t>
      </w:r>
      <w:r w:rsidRPr="00C70996">
        <w:rPr>
          <w:rFonts w:ascii="Times New Roman" w:hAnsi="Times New Roman" w:cs="Times New Roman"/>
          <w:sz w:val="24"/>
          <w:szCs w:val="24"/>
        </w:rPr>
        <w:t>,</w:t>
      </w:r>
      <w:r>
        <w:rPr>
          <w:rFonts w:ascii="Times New Roman" w:hAnsi="Times New Roman" w:cs="Times New Roman"/>
          <w:sz w:val="24"/>
          <w:szCs w:val="24"/>
        </w:rPr>
        <w:t xml:space="preserve"> </w:t>
      </w:r>
      <w:r w:rsidRPr="00A10AFC">
        <w:rPr>
          <w:rFonts w:ascii="Times New Roman" w:hAnsi="Times New Roman" w:cs="Times New Roman"/>
          <w:sz w:val="24"/>
          <w:szCs w:val="24"/>
        </w:rPr>
        <w:t>535</w:t>
      </w:r>
      <w:r>
        <w:rPr>
          <w:rFonts w:ascii="Times New Roman" w:hAnsi="Times New Roman" w:cs="Times New Roman"/>
          <w:sz w:val="24"/>
          <w:szCs w:val="24"/>
        </w:rPr>
        <w:t>–</w:t>
      </w:r>
      <w:r w:rsidRPr="00A10AFC">
        <w:rPr>
          <w:rFonts w:ascii="Times New Roman" w:hAnsi="Times New Roman" w:cs="Times New Roman"/>
          <w:sz w:val="24"/>
          <w:szCs w:val="24"/>
        </w:rPr>
        <w:t>677</w:t>
      </w:r>
      <w:r w:rsidRPr="00C70996">
        <w:rPr>
          <w:rFonts w:ascii="Times New Roman" w:hAnsi="Times New Roman" w:cs="Times New Roman"/>
          <w:sz w:val="24"/>
          <w:szCs w:val="24"/>
        </w:rPr>
        <w:t>. Chicago: Northwestern University Press.</w:t>
      </w:r>
    </w:p>
    <w:p w:rsidR="00EE31B9" w:rsidRPr="00C70996" w:rsidRDefault="00EE31B9" w:rsidP="00C70996">
      <w:pPr>
        <w:spacing w:after="0" w:line="480" w:lineRule="auto"/>
        <w:ind w:left="720" w:hanging="720"/>
        <w:jc w:val="both"/>
        <w:rPr>
          <w:rFonts w:ascii="Times New Roman" w:hAnsi="Times New Roman" w:cs="Times New Roman"/>
          <w:sz w:val="24"/>
          <w:szCs w:val="24"/>
        </w:rPr>
      </w:pPr>
      <w:r w:rsidRPr="00C70996">
        <w:rPr>
          <w:rFonts w:ascii="Times New Roman" w:hAnsi="Times New Roman" w:cs="Times New Roman"/>
          <w:sz w:val="24"/>
          <w:szCs w:val="24"/>
        </w:rPr>
        <w:t xml:space="preserve">Putnam, H. 1981. “Brains in a </w:t>
      </w:r>
      <w:r>
        <w:rPr>
          <w:rFonts w:ascii="Times New Roman" w:hAnsi="Times New Roman" w:cs="Times New Roman"/>
          <w:sz w:val="24"/>
          <w:szCs w:val="24"/>
        </w:rPr>
        <w:t>V</w:t>
      </w:r>
      <w:r w:rsidRPr="00C70996">
        <w:rPr>
          <w:rFonts w:ascii="Times New Roman" w:hAnsi="Times New Roman" w:cs="Times New Roman"/>
          <w:sz w:val="24"/>
          <w:szCs w:val="24"/>
        </w:rPr>
        <w:t>at.” In</w:t>
      </w:r>
      <w:r>
        <w:rPr>
          <w:rFonts w:ascii="Times New Roman" w:hAnsi="Times New Roman" w:cs="Times New Roman"/>
          <w:sz w:val="24"/>
          <w:szCs w:val="24"/>
        </w:rPr>
        <w:t xml:space="preserve"> his</w:t>
      </w:r>
      <w:r w:rsidRPr="00C70996">
        <w:rPr>
          <w:rFonts w:ascii="Times New Roman" w:hAnsi="Times New Roman" w:cs="Times New Roman"/>
          <w:sz w:val="24"/>
          <w:szCs w:val="24"/>
        </w:rPr>
        <w:t xml:space="preserve"> </w:t>
      </w:r>
      <w:r w:rsidRPr="00C70996">
        <w:rPr>
          <w:rFonts w:ascii="Times New Roman" w:hAnsi="Times New Roman" w:cs="Times New Roman"/>
          <w:i/>
          <w:iCs/>
          <w:sz w:val="24"/>
          <w:szCs w:val="24"/>
        </w:rPr>
        <w:t>Reason, Truth and History</w:t>
      </w:r>
      <w:r w:rsidRPr="00C70996">
        <w:rPr>
          <w:rFonts w:ascii="Times New Roman" w:hAnsi="Times New Roman" w:cs="Times New Roman"/>
          <w:sz w:val="24"/>
          <w:szCs w:val="24"/>
        </w:rPr>
        <w:t>, 1</w:t>
      </w:r>
      <w:r>
        <w:rPr>
          <w:rFonts w:ascii="Times New Roman" w:hAnsi="Times New Roman" w:cs="Times New Roman"/>
          <w:sz w:val="24"/>
          <w:szCs w:val="24"/>
        </w:rPr>
        <w:t>–</w:t>
      </w:r>
      <w:r w:rsidRPr="00C70996">
        <w:rPr>
          <w:rFonts w:ascii="Times New Roman" w:hAnsi="Times New Roman" w:cs="Times New Roman"/>
          <w:sz w:val="24"/>
          <w:szCs w:val="24"/>
        </w:rPr>
        <w:t>21. Cambridge: Cambridge University Press.</w:t>
      </w:r>
    </w:p>
    <w:p w:rsidR="00EE31B9" w:rsidRPr="00C70996" w:rsidRDefault="00EE31B9" w:rsidP="00C70996">
      <w:pPr>
        <w:spacing w:after="0" w:line="480" w:lineRule="auto"/>
        <w:ind w:left="720" w:hanging="720"/>
        <w:jc w:val="both"/>
        <w:rPr>
          <w:rFonts w:ascii="Times New Roman" w:hAnsi="Times New Roman" w:cs="Times New Roman"/>
          <w:sz w:val="24"/>
          <w:szCs w:val="24"/>
        </w:rPr>
      </w:pPr>
      <w:r w:rsidRPr="00C70996">
        <w:rPr>
          <w:rFonts w:ascii="Times New Roman" w:hAnsi="Times New Roman" w:cs="Times New Roman"/>
          <w:sz w:val="24"/>
          <w:szCs w:val="24"/>
        </w:rPr>
        <w:t xml:space="preserve">Stroud, B. 1984. </w:t>
      </w:r>
      <w:r w:rsidRPr="00C70996">
        <w:rPr>
          <w:rFonts w:ascii="Times New Roman" w:hAnsi="Times New Roman" w:cs="Times New Roman"/>
          <w:i/>
          <w:iCs/>
          <w:sz w:val="24"/>
          <w:szCs w:val="24"/>
        </w:rPr>
        <w:t>The Significance of Philosophical Scepticism</w:t>
      </w:r>
      <w:r w:rsidRPr="00C70996">
        <w:rPr>
          <w:rFonts w:ascii="Times New Roman" w:hAnsi="Times New Roman" w:cs="Times New Roman"/>
          <w:sz w:val="24"/>
          <w:szCs w:val="24"/>
        </w:rPr>
        <w:t>. Oxford: Oxford University Press.</w:t>
      </w:r>
    </w:p>
    <w:p w:rsidR="00EE31B9" w:rsidRPr="00C70996" w:rsidRDefault="00EE31B9" w:rsidP="00C70996">
      <w:pPr>
        <w:spacing w:after="0" w:line="480" w:lineRule="auto"/>
        <w:ind w:left="720" w:hanging="720"/>
        <w:jc w:val="both"/>
        <w:rPr>
          <w:rFonts w:ascii="Times New Roman" w:hAnsi="Times New Roman" w:cs="Times New Roman"/>
          <w:sz w:val="24"/>
          <w:szCs w:val="24"/>
        </w:rPr>
      </w:pPr>
      <w:r w:rsidRPr="00C70996">
        <w:rPr>
          <w:rFonts w:ascii="Times New Roman" w:hAnsi="Times New Roman" w:cs="Times New Roman"/>
          <w:sz w:val="24"/>
          <w:szCs w:val="24"/>
        </w:rPr>
        <w:t xml:space="preserve">Wittgenstein, L. 1953. </w:t>
      </w:r>
      <w:r w:rsidRPr="00C70996">
        <w:rPr>
          <w:rFonts w:ascii="Times New Roman" w:hAnsi="Times New Roman" w:cs="Times New Roman"/>
          <w:i/>
          <w:iCs/>
          <w:sz w:val="24"/>
          <w:szCs w:val="24"/>
        </w:rPr>
        <w:t>Philosophical Investigations</w:t>
      </w:r>
      <w:r w:rsidRPr="00C70996">
        <w:rPr>
          <w:rFonts w:ascii="Times New Roman" w:hAnsi="Times New Roman" w:cs="Times New Roman"/>
          <w:sz w:val="24"/>
          <w:szCs w:val="24"/>
        </w:rPr>
        <w:t>. Oxford: Blackwell.</w:t>
      </w:r>
    </w:p>
    <w:p w:rsidR="00EE31B9" w:rsidRPr="00C70996" w:rsidRDefault="00EE31B9" w:rsidP="00C70996">
      <w:pPr>
        <w:spacing w:after="0" w:line="480" w:lineRule="auto"/>
        <w:ind w:left="720" w:hanging="720"/>
        <w:jc w:val="both"/>
        <w:rPr>
          <w:rFonts w:ascii="Times New Roman" w:hAnsi="Times New Roman" w:cs="Times New Roman"/>
          <w:sz w:val="24"/>
          <w:szCs w:val="24"/>
        </w:rPr>
      </w:pPr>
      <w:r w:rsidRPr="00C70996">
        <w:rPr>
          <w:rFonts w:ascii="Times New Roman" w:hAnsi="Times New Roman" w:cs="Times New Roman"/>
          <w:sz w:val="24"/>
          <w:szCs w:val="24"/>
        </w:rPr>
        <w:t xml:space="preserve">Wittgenstein, L. 1969. </w:t>
      </w:r>
      <w:r w:rsidRPr="00C70996">
        <w:rPr>
          <w:rFonts w:ascii="Times New Roman" w:hAnsi="Times New Roman" w:cs="Times New Roman"/>
          <w:i/>
          <w:iCs/>
          <w:sz w:val="24"/>
          <w:szCs w:val="24"/>
        </w:rPr>
        <w:t>On Certainty</w:t>
      </w:r>
      <w:r w:rsidRPr="00C70996">
        <w:rPr>
          <w:rFonts w:ascii="Times New Roman" w:hAnsi="Times New Roman" w:cs="Times New Roman"/>
          <w:sz w:val="24"/>
          <w:szCs w:val="24"/>
        </w:rPr>
        <w:t>. Oxford: Blackwell.</w:t>
      </w:r>
    </w:p>
    <w:sectPr w:rsidR="00EE31B9" w:rsidRPr="00C70996" w:rsidSect="00AA6B00">
      <w:headerReference w:type="default" r:id="rId7"/>
      <w:footerReference w:type="default" r:id="rId8"/>
      <w:pgSz w:w="12240" w:h="15840"/>
      <w:pgMar w:top="1417" w:right="1440" w:bottom="141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581" w:rsidRDefault="00F12581" w:rsidP="009710D4">
      <w:pPr>
        <w:spacing w:after="0" w:line="240" w:lineRule="auto"/>
      </w:pPr>
      <w:r>
        <w:separator/>
      </w:r>
    </w:p>
  </w:endnote>
  <w:endnote w:type="continuationSeparator" w:id="0">
    <w:p w:rsidR="00F12581" w:rsidRDefault="00F12581" w:rsidP="00971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1B9" w:rsidRDefault="00EE31B9">
    <w:pPr>
      <w:pStyle w:val="Pidipagina"/>
      <w:jc w:val="right"/>
    </w:pPr>
    <w:r w:rsidRPr="00B32BEC">
      <w:rPr>
        <w:rFonts w:ascii="Times New Roman" w:hAnsi="Times New Roman" w:cs="Times New Roman"/>
      </w:rPr>
      <w:fldChar w:fldCharType="begin"/>
    </w:r>
    <w:r w:rsidRPr="00B32BEC">
      <w:rPr>
        <w:rFonts w:ascii="Times New Roman" w:hAnsi="Times New Roman" w:cs="Times New Roman"/>
      </w:rPr>
      <w:instrText xml:space="preserve"> PAGE   \* MERGEFORMAT </w:instrText>
    </w:r>
    <w:r w:rsidRPr="00B32BEC">
      <w:rPr>
        <w:rFonts w:ascii="Times New Roman" w:hAnsi="Times New Roman" w:cs="Times New Roman"/>
      </w:rPr>
      <w:fldChar w:fldCharType="separate"/>
    </w:r>
    <w:r w:rsidR="000E6111">
      <w:rPr>
        <w:rFonts w:ascii="Times New Roman" w:hAnsi="Times New Roman" w:cs="Times New Roman"/>
        <w:noProof/>
      </w:rPr>
      <w:t>1</w:t>
    </w:r>
    <w:r w:rsidRPr="00B32BEC">
      <w:rPr>
        <w:rFonts w:ascii="Times New Roman" w:hAnsi="Times New Roman" w:cs="Times New Roman"/>
      </w:rPr>
      <w:fldChar w:fldCharType="end"/>
    </w:r>
  </w:p>
  <w:p w:rsidR="00EE31B9" w:rsidRDefault="00EE31B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581" w:rsidRDefault="00F12581" w:rsidP="009710D4">
      <w:pPr>
        <w:spacing w:after="0" w:line="240" w:lineRule="auto"/>
      </w:pPr>
      <w:r>
        <w:separator/>
      </w:r>
    </w:p>
  </w:footnote>
  <w:footnote w:type="continuationSeparator" w:id="0">
    <w:p w:rsidR="00F12581" w:rsidRDefault="00F12581" w:rsidP="009710D4">
      <w:pPr>
        <w:spacing w:after="0" w:line="240" w:lineRule="auto"/>
      </w:pPr>
      <w:r>
        <w:continuationSeparator/>
      </w:r>
    </w:p>
  </w:footnote>
  <w:footnote w:id="1">
    <w:p w:rsidR="00EE31B9" w:rsidRDefault="00EE31B9" w:rsidP="007E1D37">
      <w:pPr>
        <w:pStyle w:val="Testonotaapidipagina"/>
        <w:spacing w:line="480" w:lineRule="auto"/>
        <w:jc w:val="both"/>
      </w:pPr>
      <w:r w:rsidRPr="007E1D37">
        <w:rPr>
          <w:rStyle w:val="Rimandonotaapidipagina"/>
          <w:rFonts w:ascii="Times New Roman" w:hAnsi="Times New Roman" w:cs="Times New Roman"/>
          <w:sz w:val="22"/>
          <w:szCs w:val="22"/>
        </w:rPr>
        <w:footnoteRef/>
      </w:r>
      <w:r w:rsidRPr="007E1D37">
        <w:rPr>
          <w:rFonts w:ascii="Times New Roman" w:hAnsi="Times New Roman" w:cs="Times New Roman"/>
          <w:sz w:val="22"/>
          <w:szCs w:val="22"/>
        </w:rPr>
        <w:t xml:space="preserve"> For a more detailed analysis of all these objections, see Coliva </w:t>
      </w:r>
      <w:r>
        <w:rPr>
          <w:rFonts w:ascii="Times New Roman" w:hAnsi="Times New Roman" w:cs="Times New Roman"/>
          <w:sz w:val="22"/>
          <w:szCs w:val="22"/>
        </w:rPr>
        <w:t>(</w:t>
      </w:r>
      <w:r w:rsidRPr="007E1D37">
        <w:rPr>
          <w:rFonts w:ascii="Times New Roman" w:hAnsi="Times New Roman" w:cs="Times New Roman"/>
          <w:sz w:val="22"/>
          <w:szCs w:val="22"/>
        </w:rPr>
        <w:t>2010</w:t>
      </w:r>
      <w:r>
        <w:rPr>
          <w:rFonts w:ascii="Times New Roman" w:hAnsi="Times New Roman" w:cs="Times New Roman"/>
          <w:sz w:val="22"/>
          <w:szCs w:val="22"/>
        </w:rPr>
        <w:t>: ch.</w:t>
      </w:r>
      <w:r w:rsidRPr="007E1D37">
        <w:rPr>
          <w:rFonts w:ascii="Times New Roman" w:hAnsi="Times New Roman" w:cs="Times New Roman"/>
          <w:sz w:val="22"/>
          <w:szCs w:val="22"/>
        </w:rPr>
        <w:t xml:space="preserve"> 3</w:t>
      </w:r>
      <w:r>
        <w:rPr>
          <w:rFonts w:ascii="Times New Roman" w:hAnsi="Times New Roman" w:cs="Times New Roman"/>
          <w:sz w:val="22"/>
          <w:szCs w:val="22"/>
        </w:rPr>
        <w:t>)</w:t>
      </w:r>
      <w:r w:rsidRPr="007E1D37">
        <w:rPr>
          <w:rFonts w:ascii="Times New Roman" w:hAnsi="Times New Roman" w:cs="Times New Roman"/>
          <w:sz w:val="22"/>
          <w:szCs w:val="22"/>
        </w:rPr>
        <w:t>.</w:t>
      </w:r>
    </w:p>
  </w:footnote>
  <w:footnote w:id="2">
    <w:p w:rsidR="00EE31B9" w:rsidRDefault="00EE31B9" w:rsidP="007E1D37">
      <w:pPr>
        <w:pStyle w:val="Testonotaapidipagina"/>
        <w:spacing w:line="480" w:lineRule="auto"/>
        <w:jc w:val="both"/>
      </w:pPr>
      <w:r w:rsidRPr="007E1D37">
        <w:rPr>
          <w:rStyle w:val="Rimandonotaapidipagina"/>
          <w:rFonts w:ascii="Times New Roman" w:hAnsi="Times New Roman" w:cs="Times New Roman"/>
          <w:sz w:val="22"/>
          <w:szCs w:val="22"/>
        </w:rPr>
        <w:footnoteRef/>
      </w:r>
      <w:r w:rsidRPr="007E1D37">
        <w:rPr>
          <w:rFonts w:ascii="Times New Roman" w:hAnsi="Times New Roman" w:cs="Times New Roman"/>
          <w:sz w:val="22"/>
          <w:szCs w:val="22"/>
        </w:rPr>
        <w:t xml:space="preserve"> The similarity between Wittgenstein’s anti-Cartesian strategy in </w:t>
      </w:r>
      <w:r w:rsidRPr="007E1D37">
        <w:rPr>
          <w:rFonts w:ascii="Times New Roman" w:hAnsi="Times New Roman" w:cs="Times New Roman"/>
          <w:i/>
          <w:iCs/>
          <w:sz w:val="22"/>
          <w:szCs w:val="22"/>
        </w:rPr>
        <w:t>O</w:t>
      </w:r>
      <w:r>
        <w:rPr>
          <w:rFonts w:ascii="Times New Roman" w:hAnsi="Times New Roman" w:cs="Times New Roman"/>
          <w:i/>
          <w:iCs/>
          <w:sz w:val="22"/>
          <w:szCs w:val="22"/>
        </w:rPr>
        <w:t xml:space="preserve">n </w:t>
      </w:r>
      <w:r w:rsidRPr="007E1D37">
        <w:rPr>
          <w:rFonts w:ascii="Times New Roman" w:hAnsi="Times New Roman" w:cs="Times New Roman"/>
          <w:i/>
          <w:iCs/>
          <w:sz w:val="22"/>
          <w:szCs w:val="22"/>
        </w:rPr>
        <w:t>C</w:t>
      </w:r>
      <w:r>
        <w:rPr>
          <w:rFonts w:ascii="Times New Roman" w:hAnsi="Times New Roman" w:cs="Times New Roman"/>
          <w:i/>
          <w:iCs/>
          <w:sz w:val="22"/>
          <w:szCs w:val="22"/>
        </w:rPr>
        <w:t xml:space="preserve">ertainty </w:t>
      </w:r>
      <w:r>
        <w:rPr>
          <w:rFonts w:ascii="Times New Roman" w:hAnsi="Times New Roman" w:cs="Times New Roman"/>
          <w:sz w:val="22"/>
          <w:szCs w:val="22"/>
        </w:rPr>
        <w:t>(1969) and Putnam’s in “Brains in a V</w:t>
      </w:r>
      <w:r w:rsidRPr="007E1D37">
        <w:rPr>
          <w:rFonts w:ascii="Times New Roman" w:hAnsi="Times New Roman" w:cs="Times New Roman"/>
          <w:sz w:val="22"/>
          <w:szCs w:val="22"/>
        </w:rPr>
        <w:t>at”</w:t>
      </w:r>
      <w:r>
        <w:rPr>
          <w:rFonts w:ascii="Times New Roman" w:hAnsi="Times New Roman" w:cs="Times New Roman"/>
          <w:sz w:val="22"/>
          <w:szCs w:val="22"/>
        </w:rPr>
        <w:t xml:space="preserve"> (1981)</w:t>
      </w:r>
      <w:r w:rsidRPr="007E1D37">
        <w:rPr>
          <w:rFonts w:ascii="Times New Roman" w:hAnsi="Times New Roman" w:cs="Times New Roman"/>
          <w:sz w:val="22"/>
          <w:szCs w:val="22"/>
        </w:rPr>
        <w:t xml:space="preserve"> is striking. I have not been able to find any evidence, however, that Putnam was inspired by the reading of </w:t>
      </w:r>
      <w:r w:rsidRPr="007E1D37">
        <w:rPr>
          <w:rFonts w:ascii="Times New Roman" w:hAnsi="Times New Roman" w:cs="Times New Roman"/>
          <w:i/>
          <w:iCs/>
          <w:sz w:val="22"/>
          <w:szCs w:val="22"/>
        </w:rPr>
        <w:t>On Certainty</w:t>
      </w:r>
      <w:r w:rsidRPr="007E1D37">
        <w:rPr>
          <w:rFonts w:ascii="Times New Roman" w:hAnsi="Times New Roman" w:cs="Times New Roman"/>
          <w:sz w:val="22"/>
          <w:szCs w:val="22"/>
        </w:rPr>
        <w:t xml:space="preserve">. Putnam does mention Wittgenstein in his celebrated paper, but only the Wittgenstein of the </w:t>
      </w:r>
      <w:r w:rsidRPr="007E1D37">
        <w:rPr>
          <w:rFonts w:ascii="Times New Roman" w:hAnsi="Times New Roman" w:cs="Times New Roman"/>
          <w:i/>
          <w:iCs/>
          <w:sz w:val="22"/>
          <w:szCs w:val="22"/>
        </w:rPr>
        <w:t>Philosophical Investigations</w:t>
      </w:r>
      <w:r>
        <w:rPr>
          <w:rFonts w:ascii="Times New Roman" w:hAnsi="Times New Roman" w:cs="Times New Roman"/>
          <w:i/>
          <w:iCs/>
          <w:sz w:val="22"/>
          <w:szCs w:val="22"/>
        </w:rPr>
        <w:t xml:space="preserve"> </w:t>
      </w:r>
      <w:r>
        <w:rPr>
          <w:rFonts w:ascii="Times New Roman" w:hAnsi="Times New Roman" w:cs="Times New Roman"/>
          <w:sz w:val="22"/>
          <w:szCs w:val="22"/>
        </w:rPr>
        <w:t>(1953)</w:t>
      </w:r>
      <w:r w:rsidRPr="007E1D37">
        <w:rPr>
          <w:rFonts w:ascii="Times New Roman" w:hAnsi="Times New Roman" w:cs="Times New Roman"/>
          <w:sz w:val="22"/>
          <w:szCs w:val="22"/>
        </w:rPr>
        <w:t xml:space="preserve">, in connection with the idea that signs by themselves (and even mental images) do not mean anything, even when they resemble their alleged references. He also mentions the relevance of this Wittgensteinian idea to his own work on the Löwenheim-Skolem theorem, but he refers only to the </w:t>
      </w:r>
      <w:r w:rsidRPr="007E1D37">
        <w:rPr>
          <w:rFonts w:ascii="Times New Roman" w:hAnsi="Times New Roman" w:cs="Times New Roman"/>
          <w:i/>
          <w:iCs/>
          <w:sz w:val="22"/>
          <w:szCs w:val="22"/>
        </w:rPr>
        <w:t>Philosophical</w:t>
      </w:r>
      <w:r>
        <w:rPr>
          <w:rFonts w:ascii="Times New Roman" w:hAnsi="Times New Roman" w:cs="Times New Roman"/>
          <w:sz w:val="22"/>
          <w:szCs w:val="22"/>
        </w:rPr>
        <w:t xml:space="preserve"> </w:t>
      </w:r>
      <w:r w:rsidRPr="007E1D37">
        <w:rPr>
          <w:rFonts w:ascii="Times New Roman" w:hAnsi="Times New Roman" w:cs="Times New Roman"/>
          <w:i/>
          <w:iCs/>
          <w:sz w:val="22"/>
          <w:szCs w:val="22"/>
        </w:rPr>
        <w:t>Investigations</w:t>
      </w:r>
      <w:r w:rsidRPr="007E1D37">
        <w:rPr>
          <w:rFonts w:ascii="Times New Roman" w:hAnsi="Times New Roman" w:cs="Times New Roman"/>
          <w:sz w:val="22"/>
          <w:szCs w:val="22"/>
        </w:rPr>
        <w:t>.</w:t>
      </w:r>
    </w:p>
  </w:footnote>
  <w:footnote w:id="3">
    <w:p w:rsidR="00EE31B9" w:rsidRDefault="00EE31B9" w:rsidP="007E1D37">
      <w:pPr>
        <w:pStyle w:val="Testonotaapidipagina"/>
        <w:spacing w:line="480" w:lineRule="auto"/>
        <w:jc w:val="both"/>
      </w:pPr>
      <w:r w:rsidRPr="007E1D37">
        <w:rPr>
          <w:rStyle w:val="Rimandonotaapidipagina"/>
          <w:rFonts w:ascii="Times New Roman" w:hAnsi="Times New Roman" w:cs="Times New Roman"/>
          <w:sz w:val="22"/>
          <w:szCs w:val="22"/>
        </w:rPr>
        <w:footnoteRef/>
      </w:r>
      <w:r w:rsidRPr="007E1D37">
        <w:rPr>
          <w:rFonts w:ascii="Times New Roman" w:hAnsi="Times New Roman" w:cs="Times New Roman"/>
          <w:sz w:val="22"/>
          <w:szCs w:val="22"/>
        </w:rPr>
        <w:t xml:space="preserve"> I have developed an alte</w:t>
      </w:r>
      <w:r>
        <w:rPr>
          <w:rFonts w:ascii="Times New Roman" w:hAnsi="Times New Roman" w:cs="Times New Roman"/>
          <w:sz w:val="22"/>
          <w:szCs w:val="22"/>
        </w:rPr>
        <w:t>rnative anti-skeptical strategy</w:t>
      </w:r>
      <w:r w:rsidRPr="007E1D37">
        <w:rPr>
          <w:rFonts w:ascii="Times New Roman" w:hAnsi="Times New Roman" w:cs="Times New Roman"/>
          <w:sz w:val="22"/>
          <w:szCs w:val="22"/>
        </w:rPr>
        <w:t xml:space="preserve"> in Coliva </w:t>
      </w:r>
      <w:r>
        <w:rPr>
          <w:rFonts w:ascii="Times New Roman" w:hAnsi="Times New Roman" w:cs="Times New Roman"/>
          <w:sz w:val="22"/>
          <w:szCs w:val="22"/>
        </w:rPr>
        <w:t>(</w:t>
      </w:r>
      <w:r w:rsidRPr="007E1D37">
        <w:rPr>
          <w:rFonts w:ascii="Times New Roman" w:hAnsi="Times New Roman" w:cs="Times New Roman"/>
          <w:sz w:val="22"/>
          <w:szCs w:val="22"/>
        </w:rPr>
        <w:t>2015</w:t>
      </w:r>
      <w:r>
        <w:rPr>
          <w:rFonts w:ascii="Times New Roman" w:hAnsi="Times New Roman" w:cs="Times New Roman"/>
          <w:sz w:val="22"/>
          <w:szCs w:val="22"/>
        </w:rPr>
        <w:t>)</w:t>
      </w:r>
      <w:r w:rsidRPr="007E1D37">
        <w:rPr>
          <w:rFonts w:ascii="Times New Roman" w:hAnsi="Times New Roman" w:cs="Times New Roman"/>
          <w:sz w:val="22"/>
          <w:szCs w:val="22"/>
        </w:rPr>
        <w:t>.</w:t>
      </w:r>
    </w:p>
  </w:footnote>
  <w:footnote w:id="4">
    <w:p w:rsidR="00EE31B9" w:rsidRDefault="00EE31B9" w:rsidP="007E1D37">
      <w:pPr>
        <w:pStyle w:val="Testonotaapidipagina"/>
        <w:spacing w:line="480" w:lineRule="auto"/>
        <w:jc w:val="both"/>
      </w:pPr>
      <w:r w:rsidRPr="007E1D37">
        <w:rPr>
          <w:rStyle w:val="Rimandonotaapidipagina"/>
          <w:rFonts w:ascii="Times New Roman" w:hAnsi="Times New Roman" w:cs="Times New Roman"/>
          <w:sz w:val="22"/>
          <w:szCs w:val="22"/>
        </w:rPr>
        <w:footnoteRef/>
      </w:r>
      <w:r w:rsidRPr="007E1D37">
        <w:rPr>
          <w:rFonts w:ascii="Times New Roman" w:hAnsi="Times New Roman" w:cs="Times New Roman"/>
          <w:sz w:val="22"/>
          <w:szCs w:val="22"/>
        </w:rPr>
        <w:t xml:space="preserve"> For a more detailed analysis of all these objections, see Coliva </w:t>
      </w:r>
      <w:r>
        <w:rPr>
          <w:rFonts w:ascii="Times New Roman" w:hAnsi="Times New Roman" w:cs="Times New Roman"/>
          <w:sz w:val="22"/>
          <w:szCs w:val="22"/>
        </w:rPr>
        <w:t>(</w:t>
      </w:r>
      <w:r w:rsidRPr="007E1D37">
        <w:rPr>
          <w:rFonts w:ascii="Times New Roman" w:hAnsi="Times New Roman" w:cs="Times New Roman"/>
          <w:sz w:val="22"/>
          <w:szCs w:val="22"/>
        </w:rPr>
        <w:t>2010</w:t>
      </w:r>
      <w:r>
        <w:rPr>
          <w:rFonts w:ascii="Times New Roman" w:hAnsi="Times New Roman" w:cs="Times New Roman"/>
          <w:sz w:val="22"/>
          <w:szCs w:val="22"/>
        </w:rPr>
        <w:t xml:space="preserve">: </w:t>
      </w:r>
      <w:r w:rsidRPr="007E1D37">
        <w:rPr>
          <w:rFonts w:ascii="Times New Roman" w:hAnsi="Times New Roman" w:cs="Times New Roman"/>
          <w:sz w:val="22"/>
          <w:szCs w:val="22"/>
        </w:rPr>
        <w:t>ch</w:t>
      </w:r>
      <w:r>
        <w:rPr>
          <w:rFonts w:ascii="Times New Roman" w:hAnsi="Times New Roman" w:cs="Times New Roman"/>
          <w:sz w:val="22"/>
          <w:szCs w:val="22"/>
        </w:rPr>
        <w:t>.</w:t>
      </w:r>
      <w:r w:rsidRPr="007E1D37">
        <w:rPr>
          <w:rFonts w:ascii="Times New Roman" w:hAnsi="Times New Roman" w:cs="Times New Roman"/>
          <w:sz w:val="22"/>
          <w:szCs w:val="22"/>
        </w:rPr>
        <w:t xml:space="preserve"> 2</w:t>
      </w:r>
      <w:r>
        <w:rPr>
          <w:rFonts w:ascii="Times New Roman" w:hAnsi="Times New Roman" w:cs="Times New Roman"/>
          <w:sz w:val="22"/>
          <w:szCs w:val="22"/>
        </w:rPr>
        <w:t>)</w:t>
      </w:r>
      <w:r w:rsidRPr="007E1D37">
        <w:rPr>
          <w:rFonts w:ascii="Times New Roman" w:hAnsi="Times New Roman" w:cs="Times New Roman"/>
          <w:sz w:val="22"/>
          <w:szCs w:val="22"/>
        </w:rPr>
        <w:t>.</w:t>
      </w:r>
    </w:p>
  </w:footnote>
  <w:footnote w:id="5">
    <w:p w:rsidR="00EE31B9" w:rsidRDefault="00EE31B9" w:rsidP="007E1D37">
      <w:pPr>
        <w:pStyle w:val="Testonotaapidipagina"/>
        <w:spacing w:line="480" w:lineRule="auto"/>
        <w:jc w:val="both"/>
      </w:pPr>
      <w:r w:rsidRPr="007E1D37">
        <w:rPr>
          <w:rStyle w:val="Rimandonotaapidipagina"/>
          <w:rFonts w:ascii="Times New Roman" w:hAnsi="Times New Roman" w:cs="Times New Roman"/>
          <w:sz w:val="22"/>
          <w:szCs w:val="22"/>
        </w:rPr>
        <w:footnoteRef/>
      </w:r>
      <w:r w:rsidRPr="007E1D37">
        <w:rPr>
          <w:rFonts w:ascii="Times New Roman" w:hAnsi="Times New Roman" w:cs="Times New Roman"/>
          <w:sz w:val="22"/>
          <w:szCs w:val="22"/>
        </w:rPr>
        <w:t xml:space="preserve"> For reasons of space</w:t>
      </w:r>
      <w:r>
        <w:rPr>
          <w:rFonts w:ascii="Times New Roman" w:hAnsi="Times New Roman" w:cs="Times New Roman"/>
          <w:sz w:val="22"/>
          <w:szCs w:val="22"/>
        </w:rPr>
        <w:t>,</w:t>
      </w:r>
      <w:r w:rsidRPr="007E1D37">
        <w:rPr>
          <w:rFonts w:ascii="Times New Roman" w:hAnsi="Times New Roman" w:cs="Times New Roman"/>
          <w:sz w:val="22"/>
          <w:szCs w:val="22"/>
        </w:rPr>
        <w:t xml:space="preserve"> I could not comment on the rich discussion of</w:t>
      </w:r>
      <w:r>
        <w:rPr>
          <w:rFonts w:ascii="Times New Roman" w:hAnsi="Times New Roman" w:cs="Times New Roman"/>
          <w:sz w:val="22"/>
          <w:szCs w:val="22"/>
        </w:rPr>
        <w:t xml:space="preserve"> the argument from illusion in C</w:t>
      </w:r>
      <w:r w:rsidRPr="007E1D37">
        <w:rPr>
          <w:rFonts w:ascii="Times New Roman" w:hAnsi="Times New Roman" w:cs="Times New Roman"/>
          <w:sz w:val="22"/>
          <w:szCs w:val="22"/>
        </w:rPr>
        <w:t xml:space="preserve">hapter 2 of </w:t>
      </w:r>
      <w:r>
        <w:rPr>
          <w:rFonts w:ascii="Times New Roman" w:hAnsi="Times New Roman" w:cs="Times New Roman"/>
          <w:i/>
          <w:iCs/>
          <w:sz w:val="22"/>
          <w:szCs w:val="22"/>
        </w:rPr>
        <w:t>What Do Philosophers D</w:t>
      </w:r>
      <w:r w:rsidRPr="007E1D37">
        <w:rPr>
          <w:rFonts w:ascii="Times New Roman" w:hAnsi="Times New Roman" w:cs="Times New Roman"/>
          <w:i/>
          <w:iCs/>
          <w:sz w:val="22"/>
          <w:szCs w:val="22"/>
        </w:rPr>
        <w: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1B9" w:rsidRDefault="00EE31B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55C30"/>
    <w:multiLevelType w:val="hybridMultilevel"/>
    <w:tmpl w:val="5B8C708E"/>
    <w:lvl w:ilvl="0" w:tplc="09E632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584184"/>
    <w:multiLevelType w:val="hybridMultilevel"/>
    <w:tmpl w:val="30EE8A54"/>
    <w:lvl w:ilvl="0" w:tplc="AA5E63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060AE3"/>
    <w:multiLevelType w:val="hybridMultilevel"/>
    <w:tmpl w:val="E7EAA6F8"/>
    <w:lvl w:ilvl="0" w:tplc="201E9CB2">
      <w:start w:val="4"/>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2B9822C9"/>
    <w:multiLevelType w:val="hybridMultilevel"/>
    <w:tmpl w:val="7F58E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610C1A"/>
    <w:multiLevelType w:val="hybridMultilevel"/>
    <w:tmpl w:val="28F6E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1276449"/>
    <w:multiLevelType w:val="hybridMultilevel"/>
    <w:tmpl w:val="7F58E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23A0824"/>
    <w:multiLevelType w:val="hybridMultilevel"/>
    <w:tmpl w:val="A12A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895485"/>
    <w:multiLevelType w:val="hybridMultilevel"/>
    <w:tmpl w:val="0E50924E"/>
    <w:lvl w:ilvl="0" w:tplc="0F8CE8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DEE07C2"/>
    <w:multiLevelType w:val="hybridMultilevel"/>
    <w:tmpl w:val="28F6E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24A652D"/>
    <w:multiLevelType w:val="hybridMultilevel"/>
    <w:tmpl w:val="37AE952A"/>
    <w:lvl w:ilvl="0" w:tplc="F12CD4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4EC6379"/>
    <w:multiLevelType w:val="hybridMultilevel"/>
    <w:tmpl w:val="7F58E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ED86A0A"/>
    <w:multiLevelType w:val="hybridMultilevel"/>
    <w:tmpl w:val="10EEE4B6"/>
    <w:lvl w:ilvl="0" w:tplc="0409000F">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4B82F80"/>
    <w:multiLevelType w:val="hybridMultilevel"/>
    <w:tmpl w:val="5B8C708E"/>
    <w:lvl w:ilvl="0" w:tplc="09E632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F770098"/>
    <w:multiLevelType w:val="hybridMultilevel"/>
    <w:tmpl w:val="8CD2C64C"/>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4"/>
  </w:num>
  <w:num w:numId="2">
    <w:abstractNumId w:val="3"/>
  </w:num>
  <w:num w:numId="3">
    <w:abstractNumId w:val="11"/>
  </w:num>
  <w:num w:numId="4">
    <w:abstractNumId w:val="8"/>
  </w:num>
  <w:num w:numId="5">
    <w:abstractNumId w:val="7"/>
  </w:num>
  <w:num w:numId="6">
    <w:abstractNumId w:val="1"/>
  </w:num>
  <w:num w:numId="7">
    <w:abstractNumId w:val="9"/>
  </w:num>
  <w:num w:numId="8">
    <w:abstractNumId w:val="5"/>
  </w:num>
  <w:num w:numId="9">
    <w:abstractNumId w:val="10"/>
  </w:num>
  <w:num w:numId="10">
    <w:abstractNumId w:val="0"/>
  </w:num>
  <w:num w:numId="11">
    <w:abstractNumId w:val="12"/>
  </w:num>
  <w:num w:numId="12">
    <w:abstractNumId w:val="6"/>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33"/>
    <w:rsid w:val="000060F9"/>
    <w:rsid w:val="000130CA"/>
    <w:rsid w:val="00014D68"/>
    <w:rsid w:val="0002796F"/>
    <w:rsid w:val="000514A3"/>
    <w:rsid w:val="000701F7"/>
    <w:rsid w:val="000771B4"/>
    <w:rsid w:val="000A0880"/>
    <w:rsid w:val="000A7998"/>
    <w:rsid w:val="000B2168"/>
    <w:rsid w:val="000B55AB"/>
    <w:rsid w:val="000E3613"/>
    <w:rsid w:val="000E6111"/>
    <w:rsid w:val="000E7306"/>
    <w:rsid w:val="000F45D3"/>
    <w:rsid w:val="001118B5"/>
    <w:rsid w:val="00117094"/>
    <w:rsid w:val="00125373"/>
    <w:rsid w:val="001422F8"/>
    <w:rsid w:val="001B3E0F"/>
    <w:rsid w:val="001D16DB"/>
    <w:rsid w:val="002078BB"/>
    <w:rsid w:val="0021100C"/>
    <w:rsid w:val="002550B5"/>
    <w:rsid w:val="00296BD9"/>
    <w:rsid w:val="002F3536"/>
    <w:rsid w:val="00313A8E"/>
    <w:rsid w:val="00390661"/>
    <w:rsid w:val="003D5313"/>
    <w:rsid w:val="003D7DEA"/>
    <w:rsid w:val="00426EF1"/>
    <w:rsid w:val="00456076"/>
    <w:rsid w:val="004B19FE"/>
    <w:rsid w:val="004B4412"/>
    <w:rsid w:val="004B4BE3"/>
    <w:rsid w:val="004E33FC"/>
    <w:rsid w:val="004F483D"/>
    <w:rsid w:val="00513F74"/>
    <w:rsid w:val="00543E13"/>
    <w:rsid w:val="00545957"/>
    <w:rsid w:val="00594EB9"/>
    <w:rsid w:val="00597A85"/>
    <w:rsid w:val="005A2CEF"/>
    <w:rsid w:val="005A4C8D"/>
    <w:rsid w:val="005D3526"/>
    <w:rsid w:val="005D46A7"/>
    <w:rsid w:val="005E0B8B"/>
    <w:rsid w:val="0060460A"/>
    <w:rsid w:val="006118D3"/>
    <w:rsid w:val="0062057D"/>
    <w:rsid w:val="00651AB3"/>
    <w:rsid w:val="00671D97"/>
    <w:rsid w:val="006743AF"/>
    <w:rsid w:val="00676CC4"/>
    <w:rsid w:val="00694D93"/>
    <w:rsid w:val="006A59E4"/>
    <w:rsid w:val="006A5A04"/>
    <w:rsid w:val="006C1EA7"/>
    <w:rsid w:val="006D2377"/>
    <w:rsid w:val="006D4E14"/>
    <w:rsid w:val="00717C0E"/>
    <w:rsid w:val="0072168D"/>
    <w:rsid w:val="00747D41"/>
    <w:rsid w:val="007E1D37"/>
    <w:rsid w:val="0084522A"/>
    <w:rsid w:val="00846573"/>
    <w:rsid w:val="008465CB"/>
    <w:rsid w:val="00850E27"/>
    <w:rsid w:val="0088797A"/>
    <w:rsid w:val="008B4B06"/>
    <w:rsid w:val="008D185F"/>
    <w:rsid w:val="008E5854"/>
    <w:rsid w:val="008E59D1"/>
    <w:rsid w:val="008F51FC"/>
    <w:rsid w:val="008F5394"/>
    <w:rsid w:val="008F745C"/>
    <w:rsid w:val="00901133"/>
    <w:rsid w:val="00903E03"/>
    <w:rsid w:val="00913AB3"/>
    <w:rsid w:val="0094768F"/>
    <w:rsid w:val="009710D4"/>
    <w:rsid w:val="009A7CAF"/>
    <w:rsid w:val="009B4434"/>
    <w:rsid w:val="009C3063"/>
    <w:rsid w:val="00A10AFC"/>
    <w:rsid w:val="00A41804"/>
    <w:rsid w:val="00A63889"/>
    <w:rsid w:val="00A650E0"/>
    <w:rsid w:val="00A90805"/>
    <w:rsid w:val="00A91D6A"/>
    <w:rsid w:val="00A93398"/>
    <w:rsid w:val="00AA6B00"/>
    <w:rsid w:val="00AB3C7D"/>
    <w:rsid w:val="00AF55D2"/>
    <w:rsid w:val="00B07951"/>
    <w:rsid w:val="00B32BEC"/>
    <w:rsid w:val="00B905B6"/>
    <w:rsid w:val="00B905CA"/>
    <w:rsid w:val="00BA0041"/>
    <w:rsid w:val="00BC38E2"/>
    <w:rsid w:val="00BE5890"/>
    <w:rsid w:val="00BF36B7"/>
    <w:rsid w:val="00C21243"/>
    <w:rsid w:val="00C2299F"/>
    <w:rsid w:val="00C53D25"/>
    <w:rsid w:val="00C545C8"/>
    <w:rsid w:val="00C60329"/>
    <w:rsid w:val="00C70996"/>
    <w:rsid w:val="00C80825"/>
    <w:rsid w:val="00C81557"/>
    <w:rsid w:val="00C82144"/>
    <w:rsid w:val="00C9794C"/>
    <w:rsid w:val="00CB51CD"/>
    <w:rsid w:val="00CC1D65"/>
    <w:rsid w:val="00CC5E97"/>
    <w:rsid w:val="00D26DEF"/>
    <w:rsid w:val="00D336B1"/>
    <w:rsid w:val="00D70C32"/>
    <w:rsid w:val="00D86FBC"/>
    <w:rsid w:val="00D86FE1"/>
    <w:rsid w:val="00D90135"/>
    <w:rsid w:val="00DC7556"/>
    <w:rsid w:val="00DC7C6F"/>
    <w:rsid w:val="00DD28AE"/>
    <w:rsid w:val="00DF2958"/>
    <w:rsid w:val="00DF5520"/>
    <w:rsid w:val="00E446E1"/>
    <w:rsid w:val="00E610AB"/>
    <w:rsid w:val="00EC0D1D"/>
    <w:rsid w:val="00EE31B9"/>
    <w:rsid w:val="00F120D9"/>
    <w:rsid w:val="00F12581"/>
    <w:rsid w:val="00F815AF"/>
    <w:rsid w:val="00F861AB"/>
    <w:rsid w:val="00F97761"/>
    <w:rsid w:val="00FB1943"/>
    <w:rsid w:val="00FB608F"/>
    <w:rsid w:val="00FD7F34"/>
    <w:rsid w:val="00FF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EE53417-5789-4707-9C02-E25A60CE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6B00"/>
    <w:pPr>
      <w:spacing w:after="160" w:line="259"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11709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7094"/>
    <w:rPr>
      <w:rFonts w:ascii="Segoe UI" w:hAnsi="Segoe UI" w:cs="Segoe UI"/>
      <w:sz w:val="18"/>
      <w:szCs w:val="18"/>
    </w:rPr>
  </w:style>
  <w:style w:type="paragraph" w:styleId="Intestazione">
    <w:name w:val="header"/>
    <w:basedOn w:val="Normale"/>
    <w:link w:val="IntestazioneCarattere"/>
    <w:uiPriority w:val="99"/>
    <w:rsid w:val="009710D4"/>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9710D4"/>
  </w:style>
  <w:style w:type="paragraph" w:styleId="Pidipagina">
    <w:name w:val="footer"/>
    <w:basedOn w:val="Normale"/>
    <w:link w:val="PidipaginaCarattere"/>
    <w:uiPriority w:val="99"/>
    <w:rsid w:val="009710D4"/>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9710D4"/>
  </w:style>
  <w:style w:type="paragraph" w:styleId="Paragrafoelenco">
    <w:name w:val="List Paragraph"/>
    <w:basedOn w:val="Normale"/>
    <w:uiPriority w:val="99"/>
    <w:qFormat/>
    <w:rsid w:val="000F45D3"/>
    <w:pPr>
      <w:ind w:left="720"/>
    </w:pPr>
  </w:style>
  <w:style w:type="table" w:styleId="Grigliatabella">
    <w:name w:val="Table Grid"/>
    <w:basedOn w:val="Tabellanormale"/>
    <w:uiPriority w:val="99"/>
    <w:rsid w:val="00A4180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8F51F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F51FC"/>
    <w:rPr>
      <w:sz w:val="20"/>
      <w:szCs w:val="20"/>
    </w:rPr>
  </w:style>
  <w:style w:type="character" w:styleId="Rimandonotaapidipagina">
    <w:name w:val="footnote reference"/>
    <w:basedOn w:val="Carpredefinitoparagrafo"/>
    <w:uiPriority w:val="99"/>
    <w:semiHidden/>
    <w:rsid w:val="008F51FC"/>
    <w:rPr>
      <w:vertAlign w:val="superscript"/>
    </w:rPr>
  </w:style>
  <w:style w:type="character" w:styleId="Enfasicorsivo">
    <w:name w:val="Emphasis"/>
    <w:basedOn w:val="Carpredefinitoparagrafo"/>
    <w:uiPriority w:val="99"/>
    <w:qFormat/>
    <w:rsid w:val="00C212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3400</Words>
  <Characters>19386</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22741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Annalis Coliva</cp:lastModifiedBy>
  <cp:revision>2</cp:revision>
  <cp:lastPrinted>2018-06-12T20:08:00Z</cp:lastPrinted>
  <dcterms:created xsi:type="dcterms:W3CDTF">2018-07-06T18:14:00Z</dcterms:created>
  <dcterms:modified xsi:type="dcterms:W3CDTF">2018-07-06T18:14:00Z</dcterms:modified>
</cp:coreProperties>
</file>